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P10_TA(2024)0071</w:t>
      </w:r>
      <w:bookmarkEnd w:id="0"/>
    </w:p>
    <w:p>
      <w:pPr>
        <w:pStyle w:val="ATHeading2"/>
      </w:pPr>
      <w:bookmarkStart w:id="1" w:name="title"/>
      <w:r>
        <w:t>Dočasná dohoda o partnerstve medzi ES a tichomorskými štátmi: pristúpenie Tuvalu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A10-0025/2024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Dariusz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Joński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medzinárodný obchod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PE765.181</w:t>
      </w:r>
      <w:bookmarkEnd w:id="4"/>
    </w:p>
    <w:p>
      <w:pPr>
        <w:pStyle w:val="ATHeading3"/>
      </w:pPr>
      <w:bookmarkStart w:id="5" w:name="Sujet"/>
      <w:r>
        <w:t>Legislatívne uznesenie Európskeho parlamentu z 18. decembra 2024 o návrhu rozhodnutia Rady o pristúpení Tuvalu k Dočasnej dohode o partnerstve medzi Európskym spoločenstvom na jednej strane a tichomorskými štátmi na druhej strane</w:t>
      </w:r>
      <w:bookmarkEnd w:id="5"/>
      <w:r>
        <w:t xml:space="preserve"> </w:t>
      </w:r>
      <w:bookmarkStart w:id="6" w:name="References"/>
      <w:r>
        <w:t>(05757/2024 – C9-0033/2024 – 2023/0456(NLE))</w:t>
      </w:r>
      <w:bookmarkEnd w:id="6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(05757/2024),</w:t>
      </w:r>
    </w:p>
    <w:p>
      <w:pPr>
        <w:pStyle w:val="NormalHanging12a"/>
      </w:pPr>
      <w:r>
        <w:t>–</w:t>
      </w:r>
      <w:r>
        <w:tab/>
        <w:t>so zreteľom na Dočasnú dohodu o partnerstve medzi Európskym spoločenstvom na jednej strane a tichomorskými štátmi na druhej strane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 udelenie súhlasu, ktorú Rada predložila v súlade s článkom 207 ods. 4 prvým </w:t>
      </w:r>
      <w:proofErr w:type="spellStart"/>
      <w:r>
        <w:t>pododsekom</w:t>
      </w:r>
      <w:proofErr w:type="spellEnd"/>
      <w:r>
        <w:t xml:space="preserve"> v spojení s článkom 218 ods. 6 druhým </w:t>
      </w:r>
      <w:proofErr w:type="spellStart"/>
      <w:r>
        <w:t>pododsekom</w:t>
      </w:r>
      <w:proofErr w:type="spellEnd"/>
      <w:r>
        <w:t xml:space="preserve"> písm. a) bodom v) Zmluvy o fungovaní Európskej únie (C9-0033/2024),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medzinárodný obchod (A10-0025/2024),</w:t>
      </w:r>
    </w:p>
    <w:p>
      <w:pPr>
        <w:pStyle w:val="NormalHanging12a"/>
      </w:pPr>
      <w:r>
        <w:t>1.</w:t>
      </w:r>
      <w:r>
        <w:tab/>
        <w:t>udeľuje súhlas s pristúpením Tuvalu k dohode;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 parlamentom členských štátov a Tuvalu.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fi-FI"/>
        </w:rPr>
        <w:t xml:space="preserve">Ú. v. EÚ L 272, 16.10.2009, s. 2, </w:t>
      </w:r>
      <w:bookmarkStart w:id="7" w:name="_GoBack"/>
      <w:bookmarkEnd w:id="7"/>
      <w:r>
        <w:rPr>
          <w:sz w:val="24"/>
          <w:szCs w:val="24"/>
          <w:lang w:val="fi-FI"/>
        </w:rPr>
        <w:t xml:space="preserve">ELI: </w:t>
      </w:r>
      <w:hyperlink r:id="rId1" w:history="1">
        <w:r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>
        <w:rPr>
          <w:rStyle w:val="Hyperlink"/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SK"/>
    <w:docVar w:name="dvnumam" w:val="0"/>
    <w:docVar w:name="dvpe" w:val="765.181"/>
    <w:docVar w:name="dvrapporteur" w:val="Spravodajca: "/>
    <w:docVar w:name="dvstar" w:val="***"/>
    <w:docVar w:name="dvtitre" w:val="Legislatívne uznesenie Európskeho parlamentu z xx. decembra 2024 k návrhu rozhodnutia Rady o pristúpení Tuvalu k Dočasnej dohode o partnerstve medzi Európskym spoločenstvom na jednej strane a tichomorskými štátmi na druhej strane(05757/2024 – C9-0033/2024 – 2023/0456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D83D97-DBB6-44F0-AFE7-1A2DC939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104D9-BE16-41A1-A1CC-76396084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2025-02-04T15:58:00Z</dcterms:created>
  <dcterms:modified xsi:type="dcterms:W3CDTF">2025-02-04T15:58:00Z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