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F5C5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F5C52" w:rsidRDefault="00C771CA" w:rsidP="0010095E">
            <w:pPr>
              <w:pStyle w:val="EPName"/>
            </w:pPr>
            <w:r w:rsidRPr="008F5C52">
              <w:t>Evropský parlament</w:t>
            </w:r>
          </w:p>
          <w:p w:rsidR="00751A4A" w:rsidRPr="008F5C5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5C52">
              <w:t>2024</w:t>
            </w:r>
            <w:r w:rsidR="00817416" w:rsidRPr="008F5C52">
              <w:t>-202</w:t>
            </w:r>
            <w:r w:rsidRPr="008F5C5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F5C52" w:rsidRDefault="00187494" w:rsidP="0010095E">
            <w:pPr>
              <w:pStyle w:val="EPLogo"/>
            </w:pPr>
            <w:r w:rsidRPr="008F5C5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F5C52" w:rsidRDefault="00D058B8" w:rsidP="004C5D52">
      <w:pPr>
        <w:pStyle w:val="LineTop"/>
      </w:pPr>
    </w:p>
    <w:p w:rsidR="00680577" w:rsidRPr="008F5C52" w:rsidRDefault="00C771CA" w:rsidP="00680577">
      <w:pPr>
        <w:pStyle w:val="EPBodyTA1"/>
      </w:pPr>
      <w:r w:rsidRPr="008F5C52">
        <w:t>PŘIJATÉ TEXTY</w:t>
      </w:r>
    </w:p>
    <w:p w:rsidR="00D058B8" w:rsidRPr="008F5C52" w:rsidRDefault="00D058B8" w:rsidP="00D058B8">
      <w:pPr>
        <w:pStyle w:val="LineBottom"/>
      </w:pPr>
    </w:p>
    <w:p w:rsidR="00C771CA" w:rsidRPr="007D2E41" w:rsidRDefault="00C771CA" w:rsidP="00C771CA">
      <w:pPr>
        <w:pStyle w:val="ATHeading1"/>
      </w:pPr>
      <w:bookmarkStart w:id="0" w:name="TANumber"/>
      <w:r w:rsidRPr="007D2E41">
        <w:t>P10_TA(2024)00</w:t>
      </w:r>
      <w:r w:rsidR="001A4B57">
        <w:t>72</w:t>
      </w:r>
      <w:bookmarkStart w:id="1" w:name="_GoBack"/>
      <w:bookmarkEnd w:id="0"/>
      <w:bookmarkEnd w:id="1"/>
    </w:p>
    <w:p w:rsidR="00C771CA" w:rsidRPr="007D2E41" w:rsidRDefault="00C771CA" w:rsidP="00C771CA">
      <w:pPr>
        <w:pStyle w:val="ATHeading2"/>
      </w:pPr>
      <w:bookmarkStart w:id="2" w:name="title"/>
      <w:r w:rsidRPr="007D2E41">
        <w:t>11</w:t>
      </w:r>
      <w:r w:rsidR="008F5C52" w:rsidRPr="007D2E41">
        <w:t>.</w:t>
      </w:r>
      <w:r w:rsidRPr="007D2E41">
        <w:t xml:space="preserve"> </w:t>
      </w:r>
      <w:r w:rsidR="008F5C52" w:rsidRPr="007D2E41">
        <w:t>rok</w:t>
      </w:r>
      <w:r w:rsidRPr="007D2E41">
        <w:t xml:space="preserve"> okupace Autonomní republiky Krym a města Sevastopol</w:t>
      </w:r>
      <w:r w:rsidR="008F5C52">
        <w:t xml:space="preserve"> ze strany</w:t>
      </w:r>
      <w:r w:rsidRPr="007D2E41">
        <w:t xml:space="preserve"> Rusk</w:t>
      </w:r>
      <w:r w:rsidR="008F5C52">
        <w:t>é</w:t>
      </w:r>
      <w:r w:rsidRPr="007D2E41">
        <w:t xml:space="preserve"> federac</w:t>
      </w:r>
      <w:r w:rsidR="008F5C52">
        <w:t>e</w:t>
      </w:r>
      <w:r w:rsidRPr="007D2E41">
        <w:t xml:space="preserve"> a zhoršující se situace v oblasti lidských práv na okupovaném Krymu, zejména případy </w:t>
      </w:r>
      <w:proofErr w:type="spellStart"/>
      <w:r w:rsidRPr="007D2E41">
        <w:t>Iryny</w:t>
      </w:r>
      <w:proofErr w:type="spellEnd"/>
      <w:r w:rsidRPr="007D2E41">
        <w:t xml:space="preserve"> </w:t>
      </w:r>
      <w:proofErr w:type="spellStart"/>
      <w:r w:rsidRPr="007D2E41">
        <w:t>Danylovyčové</w:t>
      </w:r>
      <w:proofErr w:type="spellEnd"/>
      <w:r w:rsidRPr="007D2E41">
        <w:t xml:space="preserve">, </w:t>
      </w:r>
      <w:proofErr w:type="spellStart"/>
      <w:r w:rsidRPr="007D2E41">
        <w:t>Tofika</w:t>
      </w:r>
      <w:proofErr w:type="spellEnd"/>
      <w:r w:rsidRPr="007D2E41">
        <w:t xml:space="preserve"> </w:t>
      </w:r>
      <w:proofErr w:type="spellStart"/>
      <w:r w:rsidRPr="007D2E41">
        <w:t>Abdulhazijeva</w:t>
      </w:r>
      <w:proofErr w:type="spellEnd"/>
      <w:r w:rsidRPr="007D2E41">
        <w:t xml:space="preserve"> a </w:t>
      </w:r>
      <w:proofErr w:type="spellStart"/>
      <w:r w:rsidRPr="007D2E41">
        <w:t>Ameta</w:t>
      </w:r>
      <w:proofErr w:type="spellEnd"/>
      <w:r w:rsidRPr="007D2E41">
        <w:t xml:space="preserve"> </w:t>
      </w:r>
      <w:proofErr w:type="spellStart"/>
      <w:r w:rsidRPr="007D2E41">
        <w:t>Sulejmanova</w:t>
      </w:r>
      <w:bookmarkEnd w:id="2"/>
      <w:proofErr w:type="spellEnd"/>
    </w:p>
    <w:p w:rsidR="00C771CA" w:rsidRPr="008F5C52" w:rsidRDefault="00C771CA" w:rsidP="00C771CA">
      <w:pPr>
        <w:rPr>
          <w:i/>
          <w:vanish/>
        </w:rPr>
      </w:pPr>
      <w:r w:rsidRPr="008F5C52">
        <w:rPr>
          <w:i/>
        </w:rPr>
        <w:fldChar w:fldCharType="begin"/>
      </w:r>
      <w:r w:rsidRPr="008F5C52">
        <w:rPr>
          <w:i/>
        </w:rPr>
        <w:instrText xml:space="preserve"> TC"(</w:instrText>
      </w:r>
      <w:bookmarkStart w:id="3" w:name="DocNumber"/>
      <w:r w:rsidRPr="008F5C52">
        <w:rPr>
          <w:i/>
        </w:rPr>
        <w:instrText>B10-0219</w:instrText>
      </w:r>
      <w:r w:rsidR="00CD5C57" w:rsidRPr="008F5C52">
        <w:rPr>
          <w:i/>
        </w:rPr>
        <w:instrText>, 0229, 0232, 0233 a 0235</w:instrText>
      </w:r>
      <w:r w:rsidRPr="008F5C52">
        <w:rPr>
          <w:i/>
        </w:rPr>
        <w:instrText>/2024</w:instrText>
      </w:r>
      <w:bookmarkEnd w:id="3"/>
      <w:r w:rsidRPr="008F5C52">
        <w:rPr>
          <w:i/>
        </w:rPr>
        <w:instrText xml:space="preserve">)"\l3 \n&gt; \* MERGEFORMAT </w:instrText>
      </w:r>
      <w:r w:rsidRPr="008F5C52">
        <w:rPr>
          <w:i/>
        </w:rPr>
        <w:fldChar w:fldCharType="end"/>
      </w:r>
    </w:p>
    <w:p w:rsidR="00C771CA" w:rsidRPr="008F5C52" w:rsidRDefault="00C771CA" w:rsidP="00C771CA">
      <w:pPr>
        <w:rPr>
          <w:vanish/>
        </w:rPr>
      </w:pPr>
      <w:bookmarkStart w:id="4" w:name="PE"/>
      <w:r w:rsidRPr="008F5C52">
        <w:rPr>
          <w:vanish/>
        </w:rPr>
        <w:t>PE767.565</w:t>
      </w:r>
      <w:bookmarkEnd w:id="4"/>
    </w:p>
    <w:p w:rsidR="00C771CA" w:rsidRPr="007D2E41" w:rsidRDefault="00C771CA" w:rsidP="00C771CA">
      <w:pPr>
        <w:pStyle w:val="ATHeading3"/>
      </w:pPr>
      <w:bookmarkStart w:id="5" w:name="Sujet"/>
      <w:r w:rsidRPr="007D2E41">
        <w:t xml:space="preserve">Usnesení Evropského parlamentu ze dne 19. prosince 2024 o 11. roce okupace Autonomní republiky Krym a města Sevastopol ze strany Ruské federace a o zhoršující se situaci v oblasti lidských práv na okupovaném Krymu, zejména o případech </w:t>
      </w:r>
      <w:proofErr w:type="spellStart"/>
      <w:r w:rsidRPr="007D2E41">
        <w:t>Iryny</w:t>
      </w:r>
      <w:proofErr w:type="spellEnd"/>
      <w:r w:rsidRPr="007D2E41">
        <w:t xml:space="preserve"> </w:t>
      </w:r>
      <w:proofErr w:type="spellStart"/>
      <w:r w:rsidRPr="007D2E41">
        <w:t>Danylovič</w:t>
      </w:r>
      <w:r w:rsidR="008F5C52">
        <w:t>ové</w:t>
      </w:r>
      <w:proofErr w:type="spellEnd"/>
      <w:r w:rsidRPr="007D2E41">
        <w:t xml:space="preserve">, </w:t>
      </w:r>
      <w:proofErr w:type="spellStart"/>
      <w:r w:rsidRPr="007D2E41">
        <w:t>Tofika</w:t>
      </w:r>
      <w:proofErr w:type="spellEnd"/>
      <w:r w:rsidRPr="007D2E41">
        <w:t xml:space="preserve"> </w:t>
      </w:r>
      <w:proofErr w:type="spellStart"/>
      <w:r w:rsidRPr="007D2E41">
        <w:t>Abdulhazijeva</w:t>
      </w:r>
      <w:proofErr w:type="spellEnd"/>
      <w:r w:rsidRPr="007D2E41">
        <w:t xml:space="preserve"> a </w:t>
      </w:r>
      <w:proofErr w:type="spellStart"/>
      <w:r w:rsidRPr="007D2E41">
        <w:t>Ameta</w:t>
      </w:r>
      <w:proofErr w:type="spellEnd"/>
      <w:r w:rsidRPr="007D2E41">
        <w:t xml:space="preserve"> </w:t>
      </w:r>
      <w:proofErr w:type="spellStart"/>
      <w:r w:rsidRPr="007D2E41">
        <w:t>Sulejmanova</w:t>
      </w:r>
      <w:bookmarkEnd w:id="5"/>
      <w:proofErr w:type="spellEnd"/>
      <w:r w:rsidRPr="007D2E41">
        <w:t xml:space="preserve"> </w:t>
      </w:r>
      <w:bookmarkStart w:id="6" w:name="References"/>
      <w:r w:rsidRPr="007D2E41">
        <w:t>(2024/2992(RSP))</w:t>
      </w:r>
      <w:bookmarkEnd w:id="6"/>
    </w:p>
    <w:p w:rsidR="00637B6A" w:rsidRPr="008F5C52" w:rsidRDefault="00637B6A" w:rsidP="00637B6A">
      <w:pPr>
        <w:pStyle w:val="EPComma"/>
      </w:pPr>
      <w:bookmarkStart w:id="7" w:name="TextBodyBegin"/>
      <w:bookmarkEnd w:id="7"/>
      <w:r w:rsidRPr="008F5C52">
        <w:rPr>
          <w:i/>
        </w:rPr>
        <w:t>Evropský parlament</w:t>
      </w:r>
      <w:r w:rsidRPr="008F5C52">
        <w:t>,</w:t>
      </w:r>
    </w:p>
    <w:p w:rsidR="00637B6A" w:rsidRPr="008F5C52" w:rsidRDefault="00637B6A" w:rsidP="00637B6A">
      <w:pPr>
        <w:pStyle w:val="NormalHanging12a"/>
      </w:pPr>
      <w:r w:rsidRPr="008F5C52">
        <w:t>–</w:t>
      </w:r>
      <w:r w:rsidRPr="008F5C52">
        <w:tab/>
        <w:t>s ohledem na čl. 150 odst. 5 a čl. 136 odst. 4 jednacího řádu,</w:t>
      </w:r>
    </w:p>
    <w:p w:rsidR="00637B6A" w:rsidRPr="008F5C52" w:rsidRDefault="00637B6A" w:rsidP="00637B6A">
      <w:pPr>
        <w:pStyle w:val="NormalHanging12a"/>
      </w:pPr>
      <w:r w:rsidRPr="008F5C52">
        <w:t>A.</w:t>
      </w:r>
      <w:r w:rsidRPr="008F5C52">
        <w:tab/>
        <w:t>vzhledem k tomu, že Krym je od února 2014 dočasně okupován Ruskem, které jej po nezákonném, mezinárodně neuznaném referendu nelegálně anektovalo;</w:t>
      </w:r>
    </w:p>
    <w:p w:rsidR="00637B6A" w:rsidRPr="008F5C52" w:rsidRDefault="00637B6A" w:rsidP="00637B6A">
      <w:pPr>
        <w:pStyle w:val="NormalHanging12a"/>
      </w:pPr>
      <w:r w:rsidRPr="008F5C52">
        <w:t>B.</w:t>
      </w:r>
      <w:r w:rsidRPr="008F5C52">
        <w:tab/>
        <w:t>vzhledem k tomu, že obyvatelé Krymu se nadále potýkají se závažným porušováním lidských práv, s nezákonnými odvody do ruské armády, násilným vydáváním ruských pasů a násilnou rusifikací, svévolným zatýkáním, které je často odůvodněno vykonstruovanými obviněními z terorismu, s násilným mizením, mučením, mimosoudními popravami a neexistencí svobody přesvědčení, shromažďování, sdružování a náboženského vyznání;</w:t>
      </w:r>
    </w:p>
    <w:p w:rsidR="00637B6A" w:rsidRPr="008F5C52" w:rsidRDefault="00637B6A" w:rsidP="00637B6A">
      <w:pPr>
        <w:pStyle w:val="NormalHanging12a"/>
      </w:pPr>
      <w:r w:rsidRPr="008F5C52">
        <w:t>C.</w:t>
      </w:r>
      <w:r w:rsidRPr="008F5C52">
        <w:tab/>
        <w:t xml:space="preserve">vzhledem k tomu, že ruské okupační orgány se zaměřují především na Krymské Tatary, etnické Ukrajince a etnické menšiny a že přesídlily až 800 000 Rusů, a násilně tak </w:t>
      </w:r>
      <w:proofErr w:type="spellStart"/>
      <w:r w:rsidRPr="008F5C52">
        <w:t>neokoloniálním</w:t>
      </w:r>
      <w:proofErr w:type="spellEnd"/>
      <w:r w:rsidRPr="008F5C52">
        <w:t xml:space="preserve"> způsobem mění demografické složení Krymu na základě etnicity, což podle mezinárodního práva představuje válečný zločin;</w:t>
      </w:r>
    </w:p>
    <w:p w:rsidR="00637B6A" w:rsidRPr="009474B3" w:rsidRDefault="00637B6A" w:rsidP="00637B6A">
      <w:pPr>
        <w:pStyle w:val="NormalHanging12a"/>
      </w:pPr>
      <w:r w:rsidRPr="008F5C52">
        <w:t>D.</w:t>
      </w:r>
      <w:r w:rsidRPr="008F5C52">
        <w:tab/>
        <w:t>vzhledem k tomu, že v ruských v</w:t>
      </w:r>
      <w:r w:rsidR="009474B3">
        <w:t>azebních zařízen</w:t>
      </w:r>
      <w:r w:rsidRPr="009474B3">
        <w:t>ích je více než 200 krymských politických vězňů, včetně 133 Krymských Tatarů a 67 politických vězňů se závažnými zdravotními problémy, kteří potřebují pomoc;</w:t>
      </w:r>
    </w:p>
    <w:p w:rsidR="00637B6A" w:rsidRPr="008F5C52" w:rsidRDefault="00637B6A" w:rsidP="00637B6A">
      <w:pPr>
        <w:pStyle w:val="NormalHanging12a"/>
      </w:pPr>
      <w:r w:rsidRPr="008F5C52">
        <w:t>E.</w:t>
      </w:r>
      <w:r w:rsidRPr="008F5C52">
        <w:tab/>
        <w:t xml:space="preserve">vzhledem k tomu, že v roce 2022 byla unesena krymská novinářka a obránkyně lidských práv </w:t>
      </w:r>
      <w:proofErr w:type="spellStart"/>
      <w:r w:rsidRPr="008F5C52">
        <w:t>Iryna</w:t>
      </w:r>
      <w:proofErr w:type="spellEnd"/>
      <w:r w:rsidRPr="008F5C52">
        <w:t xml:space="preserve"> </w:t>
      </w:r>
      <w:proofErr w:type="spellStart"/>
      <w:r w:rsidRPr="008F5C52">
        <w:t>Danylovič</w:t>
      </w:r>
      <w:r w:rsidR="009474B3">
        <w:t>ová</w:t>
      </w:r>
      <w:proofErr w:type="spellEnd"/>
      <w:r w:rsidRPr="009474B3">
        <w:t>, která byla obviněna z držení výbušnin a odsouzena k </w:t>
      </w:r>
      <w:r w:rsidRPr="008F5C52">
        <w:t xml:space="preserve">6 letům a 11 měsícům odnětí svobody; vzhledem k tomu, že v roce 2019 byl zatčen aktivista z jedné neziskové organizace </w:t>
      </w:r>
      <w:proofErr w:type="spellStart"/>
      <w:r w:rsidRPr="008F5C52">
        <w:t>Tofik</w:t>
      </w:r>
      <w:proofErr w:type="spellEnd"/>
      <w:r w:rsidRPr="008F5C52">
        <w:t xml:space="preserve"> </w:t>
      </w:r>
      <w:proofErr w:type="spellStart"/>
      <w:r w:rsidRPr="008F5C52">
        <w:t>Abdulhazijev</w:t>
      </w:r>
      <w:proofErr w:type="spellEnd"/>
      <w:r w:rsidRPr="008F5C52">
        <w:t xml:space="preserve">, který byl na základě </w:t>
      </w:r>
      <w:r w:rsidRPr="008F5C52">
        <w:lastRenderedPageBreak/>
        <w:t xml:space="preserve">vykonstruovaných obvinění odsouzen ke 12 letům odnětí svobody ve věznici s nejpřísnějším režimem a od roku 2023 je držen ve vězení vzdáleném přibližně 2700 km od Krymu; vzhledem k tomu, že v roce 2021 byl ke 12 letům odnětí svobody odsouzen občanský novinář </w:t>
      </w:r>
      <w:proofErr w:type="spellStart"/>
      <w:r w:rsidRPr="008F5C52">
        <w:t>Amet</w:t>
      </w:r>
      <w:proofErr w:type="spellEnd"/>
      <w:r w:rsidRPr="008F5C52">
        <w:t xml:space="preserve"> </w:t>
      </w:r>
      <w:proofErr w:type="spellStart"/>
      <w:r w:rsidRPr="008F5C52">
        <w:t>Sulejmanov</w:t>
      </w:r>
      <w:proofErr w:type="spellEnd"/>
      <w:r w:rsidRPr="008F5C52">
        <w:t>;</w:t>
      </w:r>
    </w:p>
    <w:p w:rsidR="00637B6A" w:rsidRPr="008F5C52" w:rsidRDefault="00637B6A" w:rsidP="00637B6A">
      <w:pPr>
        <w:pStyle w:val="NormalHanging12a"/>
      </w:pPr>
      <w:r w:rsidRPr="008F5C52">
        <w:t>F.</w:t>
      </w:r>
      <w:r w:rsidRPr="008F5C52">
        <w:tab/>
        <w:t xml:space="preserve">vzhledem k tomu, že pronásledováno je i mnoho dalších občanů Krymu, mj. Emil </w:t>
      </w:r>
      <w:proofErr w:type="spellStart"/>
      <w:r w:rsidRPr="008F5C52">
        <w:t>Kurbedinov</w:t>
      </w:r>
      <w:proofErr w:type="spellEnd"/>
      <w:r w:rsidRPr="008F5C52">
        <w:t xml:space="preserve">, Server </w:t>
      </w:r>
      <w:proofErr w:type="spellStart"/>
      <w:r w:rsidRPr="008F5C52">
        <w:t>Mustafajev</w:t>
      </w:r>
      <w:proofErr w:type="spellEnd"/>
      <w:r w:rsidRPr="008F5C52">
        <w:t xml:space="preserve">, </w:t>
      </w:r>
      <w:proofErr w:type="spellStart"/>
      <w:r w:rsidRPr="008F5C52">
        <w:t>Emir-Usej</w:t>
      </w:r>
      <w:proofErr w:type="spellEnd"/>
      <w:r w:rsidRPr="008F5C52">
        <w:t xml:space="preserve"> Kuku, </w:t>
      </w:r>
      <w:proofErr w:type="spellStart"/>
      <w:r w:rsidRPr="008F5C52">
        <w:t>Lutfije</w:t>
      </w:r>
      <w:proofErr w:type="spellEnd"/>
      <w:r w:rsidRPr="008F5C52">
        <w:t xml:space="preserve"> </w:t>
      </w:r>
      <w:proofErr w:type="spellStart"/>
      <w:r w:rsidRPr="008F5C52">
        <w:t>Zudijevová</w:t>
      </w:r>
      <w:proofErr w:type="spellEnd"/>
      <w:r w:rsidRPr="008F5C52">
        <w:t xml:space="preserve">, </w:t>
      </w:r>
      <w:proofErr w:type="spellStart"/>
      <w:r w:rsidRPr="008F5C52">
        <w:t>Kulamet</w:t>
      </w:r>
      <w:proofErr w:type="spellEnd"/>
      <w:r w:rsidRPr="008F5C52">
        <w:t xml:space="preserve"> </w:t>
      </w:r>
      <w:proofErr w:type="spellStart"/>
      <w:r w:rsidRPr="008F5C52">
        <w:t>Ibraimov</w:t>
      </w:r>
      <w:proofErr w:type="spellEnd"/>
      <w:r w:rsidRPr="008F5C52">
        <w:t xml:space="preserve">, </w:t>
      </w:r>
      <w:proofErr w:type="spellStart"/>
      <w:r w:rsidRPr="008F5C52">
        <w:t>Abdurešit</w:t>
      </w:r>
      <w:proofErr w:type="spellEnd"/>
      <w:r w:rsidRPr="008F5C52">
        <w:t xml:space="preserve"> </w:t>
      </w:r>
      <w:proofErr w:type="spellStart"/>
      <w:r w:rsidRPr="008F5C52">
        <w:t>Džepparov</w:t>
      </w:r>
      <w:proofErr w:type="spellEnd"/>
      <w:r w:rsidRPr="008F5C52">
        <w:t xml:space="preserve">, Edem </w:t>
      </w:r>
      <w:proofErr w:type="spellStart"/>
      <w:r w:rsidRPr="008F5C52">
        <w:t>Semedljajev</w:t>
      </w:r>
      <w:proofErr w:type="spellEnd"/>
      <w:r w:rsidRPr="008F5C52">
        <w:t xml:space="preserve">, </w:t>
      </w:r>
      <w:proofErr w:type="spellStart"/>
      <w:r w:rsidRPr="008F5C52">
        <w:t>Rustem</w:t>
      </w:r>
      <w:proofErr w:type="spellEnd"/>
      <w:r w:rsidRPr="008F5C52">
        <w:t xml:space="preserve"> </w:t>
      </w:r>
      <w:proofErr w:type="spellStart"/>
      <w:r w:rsidRPr="008F5C52">
        <w:t>Kjamilev</w:t>
      </w:r>
      <w:proofErr w:type="spellEnd"/>
      <w:r w:rsidRPr="008F5C52">
        <w:t xml:space="preserve">, </w:t>
      </w:r>
      <w:proofErr w:type="spellStart"/>
      <w:r w:rsidRPr="008F5C52">
        <w:t>Oleksandr</w:t>
      </w:r>
      <w:proofErr w:type="spellEnd"/>
      <w:r w:rsidRPr="008F5C52">
        <w:t xml:space="preserve"> </w:t>
      </w:r>
      <w:proofErr w:type="spellStart"/>
      <w:r w:rsidRPr="008F5C52">
        <w:t>Sizikov</w:t>
      </w:r>
      <w:proofErr w:type="spellEnd"/>
      <w:r w:rsidRPr="008F5C52">
        <w:t xml:space="preserve">, </w:t>
      </w:r>
      <w:proofErr w:type="spellStart"/>
      <w:r w:rsidRPr="008F5C52">
        <w:t>Halyna</w:t>
      </w:r>
      <w:proofErr w:type="spellEnd"/>
      <w:r w:rsidRPr="008F5C52">
        <w:t xml:space="preserve"> </w:t>
      </w:r>
      <w:proofErr w:type="spellStart"/>
      <w:r w:rsidRPr="008F5C52">
        <w:t>Dovhopolová</w:t>
      </w:r>
      <w:proofErr w:type="spellEnd"/>
      <w:r w:rsidRPr="008F5C52">
        <w:t xml:space="preserve">, Ruslan </w:t>
      </w:r>
      <w:proofErr w:type="spellStart"/>
      <w:r w:rsidRPr="008F5C52">
        <w:t>Abdurachmanov</w:t>
      </w:r>
      <w:proofErr w:type="spellEnd"/>
      <w:r w:rsidRPr="008F5C52">
        <w:t xml:space="preserve">, </w:t>
      </w:r>
      <w:proofErr w:type="spellStart"/>
      <w:r w:rsidRPr="008F5C52">
        <w:t>Rustem</w:t>
      </w:r>
      <w:proofErr w:type="spellEnd"/>
      <w:r w:rsidRPr="008F5C52">
        <w:t xml:space="preserve"> </w:t>
      </w:r>
      <w:proofErr w:type="spellStart"/>
      <w:r w:rsidRPr="008F5C52">
        <w:t>Huhuryk</w:t>
      </w:r>
      <w:proofErr w:type="spellEnd"/>
      <w:r w:rsidRPr="008F5C52">
        <w:t xml:space="preserve"> a </w:t>
      </w:r>
      <w:proofErr w:type="spellStart"/>
      <w:r w:rsidRPr="008F5C52">
        <w:t>Lilja</w:t>
      </w:r>
      <w:proofErr w:type="spellEnd"/>
      <w:r w:rsidRPr="008F5C52">
        <w:t xml:space="preserve"> </w:t>
      </w:r>
      <w:proofErr w:type="spellStart"/>
      <w:r w:rsidRPr="008F5C52">
        <w:t>Hemedžyová</w:t>
      </w:r>
      <w:proofErr w:type="spellEnd"/>
      <w:r w:rsidRPr="008F5C52">
        <w:t>;</w:t>
      </w:r>
    </w:p>
    <w:p w:rsidR="00637B6A" w:rsidRPr="008F5C52" w:rsidRDefault="00637B6A" w:rsidP="00637B6A">
      <w:pPr>
        <w:pStyle w:val="NormalHanging12a"/>
      </w:pPr>
      <w:r w:rsidRPr="008F5C52">
        <w:t>1.</w:t>
      </w:r>
      <w:r w:rsidRPr="008F5C52">
        <w:tab/>
        <w:t>znovu opakuje, že odsuzuje nezákonnou okupaci Autonomní republiky Krym a města Sevastopol ze strany Ruska;</w:t>
      </w:r>
    </w:p>
    <w:p w:rsidR="00637B6A" w:rsidRPr="008F5C52" w:rsidRDefault="00637B6A" w:rsidP="00637B6A">
      <w:pPr>
        <w:pStyle w:val="NormalHanging12a"/>
      </w:pPr>
      <w:r w:rsidRPr="008F5C52">
        <w:t>2.</w:t>
      </w:r>
      <w:r w:rsidRPr="008F5C52">
        <w:tab/>
        <w:t>odsuzuje, že se Rusko i nadále zaměřuje na etnické Ukrajince a systematicky pronásleduje původní Krymské Tatary, přičemž jeho cílem je připravit je o jejich identitu, dědictví a kulturu, což je pro Krymské Tatary opakováním genocidní deportace z roku 1944; domnívá se, že budoucnost Krymu se pojí s uznáním tohoto regionu za historickou domovinu Krymských Tatarů;</w:t>
      </w:r>
    </w:p>
    <w:p w:rsidR="00637B6A" w:rsidRPr="008F5C52" w:rsidRDefault="00637B6A" w:rsidP="00637B6A">
      <w:pPr>
        <w:pStyle w:val="NormalHanging12a"/>
      </w:pPr>
      <w:r w:rsidRPr="008F5C52">
        <w:t>3.</w:t>
      </w:r>
      <w:r w:rsidRPr="008F5C52">
        <w:tab/>
        <w:t>odsuzuje pronásledování novinářů, aktivistů z řad občanské společnosti a obránců lidských práv a deportace civilistů včetně politických vězňů z Krymu do nápravných zařízení po celém Rusku, což je v rozporu s mezinárodním právem;</w:t>
      </w:r>
    </w:p>
    <w:p w:rsidR="00637B6A" w:rsidRPr="008F5C52" w:rsidRDefault="00637B6A" w:rsidP="00637B6A">
      <w:pPr>
        <w:pStyle w:val="NormalHanging12a"/>
      </w:pPr>
      <w:r w:rsidRPr="008F5C52">
        <w:t>4.</w:t>
      </w:r>
      <w:r w:rsidRPr="008F5C52">
        <w:tab/>
        <w:t xml:space="preserve">požaduje okamžité bezpodmínečné propuštění </w:t>
      </w:r>
      <w:proofErr w:type="spellStart"/>
      <w:r w:rsidRPr="008F5C52">
        <w:t>Iryny</w:t>
      </w:r>
      <w:proofErr w:type="spellEnd"/>
      <w:r w:rsidRPr="008F5C52">
        <w:t xml:space="preserve"> </w:t>
      </w:r>
      <w:proofErr w:type="spellStart"/>
      <w:r w:rsidRPr="008F5C52">
        <w:t>Danylovyč</w:t>
      </w:r>
      <w:proofErr w:type="spellEnd"/>
      <w:r w:rsidRPr="008F5C52">
        <w:t xml:space="preserve">, </w:t>
      </w:r>
      <w:proofErr w:type="spellStart"/>
      <w:r w:rsidRPr="008F5C52">
        <w:t>Tofika</w:t>
      </w:r>
      <w:proofErr w:type="spellEnd"/>
      <w:r w:rsidRPr="008F5C52">
        <w:t xml:space="preserve"> </w:t>
      </w:r>
      <w:proofErr w:type="spellStart"/>
      <w:r w:rsidRPr="008F5C52">
        <w:t>Abdulhazijeva</w:t>
      </w:r>
      <w:proofErr w:type="spellEnd"/>
      <w:r w:rsidRPr="008F5C52">
        <w:t xml:space="preserve"> a </w:t>
      </w:r>
      <w:proofErr w:type="spellStart"/>
      <w:r w:rsidRPr="008F5C52">
        <w:t>Ameta</w:t>
      </w:r>
      <w:proofErr w:type="spellEnd"/>
      <w:r w:rsidRPr="008F5C52">
        <w:t xml:space="preserve"> </w:t>
      </w:r>
      <w:proofErr w:type="spellStart"/>
      <w:r w:rsidRPr="008F5C52">
        <w:t>Sulejmanova</w:t>
      </w:r>
      <w:proofErr w:type="spellEnd"/>
      <w:r w:rsidRPr="008F5C52">
        <w:t xml:space="preserve"> a dalších politických vězňů; vyzývá k tomu, aby jim byla poskytnuta okamžitá lékařská péče; odsuzuje prosazování rozsudku proti všem vážně nemocným osobám, což představuje zjevné porušení mezinárodních norem v oblasti lidských práv; vyzývá Mezinárodní výbor Červeného kříže a OSN, aby zjistily, kde se nacházejí zadržovaní civilisté z Krymu;</w:t>
      </w:r>
    </w:p>
    <w:p w:rsidR="00637B6A" w:rsidRPr="009474B3" w:rsidRDefault="00637B6A" w:rsidP="00637B6A">
      <w:pPr>
        <w:pStyle w:val="NormalHanging12a"/>
      </w:pPr>
      <w:r w:rsidRPr="008F5C52">
        <w:t>5.</w:t>
      </w:r>
      <w:r w:rsidRPr="008F5C52">
        <w:tab/>
        <w:t xml:space="preserve">vyzývá mezinárodní společenství k tomu, aby pokračovalo v politice neuznání </w:t>
      </w:r>
      <w:r w:rsidR="009474B3">
        <w:t>protiprávní</w:t>
      </w:r>
      <w:r w:rsidRPr="009474B3">
        <w:t> anexe Krymu; podporuje snahy o ukončení jeho okupace, jako je Krymská platforma; požaduje zpřísnění sankcí proti fyzickým a právnickým osobám, které jsou zapojeny do </w:t>
      </w:r>
      <w:r w:rsidR="009474B3">
        <w:t>protiprávní</w:t>
      </w:r>
      <w:r w:rsidRPr="009474B3">
        <w:t> anexe Krymu;</w:t>
      </w:r>
    </w:p>
    <w:p w:rsidR="005254E8" w:rsidRPr="008F5C52" w:rsidRDefault="00637B6A" w:rsidP="005254E8">
      <w:pPr>
        <w:pStyle w:val="NormalHanging12a"/>
      </w:pPr>
      <w:r w:rsidRPr="008F5C52">
        <w:t>6.</w:t>
      </w:r>
      <w:r w:rsidRPr="008F5C52">
        <w:tab/>
        <w:t>pověřuje svou předsedkyni, aby předala toto usnesení místopředsedkyni Komise, vysoké představitelce, příslušným orgánům EU a ruským a ukrajinským orgánům.</w:t>
      </w:r>
    </w:p>
    <w:p w:rsidR="00E365E1" w:rsidRPr="008F5C52" w:rsidRDefault="00E365E1" w:rsidP="00C771CA"/>
    <w:sectPr w:rsidR="00E365E1" w:rsidRPr="008F5C52" w:rsidSect="005254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1CA" w:rsidRPr="005254E8" w:rsidRDefault="00C771CA">
      <w:r w:rsidRPr="005254E8">
        <w:separator/>
      </w:r>
    </w:p>
  </w:endnote>
  <w:endnote w:type="continuationSeparator" w:id="0">
    <w:p w:rsidR="00C771CA" w:rsidRPr="005254E8" w:rsidRDefault="00C771CA">
      <w:r w:rsidRPr="005254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54E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54E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54E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1CA" w:rsidRPr="005254E8" w:rsidRDefault="00C771CA">
      <w:r w:rsidRPr="005254E8">
        <w:separator/>
      </w:r>
    </w:p>
  </w:footnote>
  <w:footnote w:type="continuationSeparator" w:id="0">
    <w:p w:rsidR="00C771CA" w:rsidRPr="005254E8" w:rsidRDefault="00C771CA">
      <w:r w:rsidRPr="005254E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54E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54E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54E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9/2024"/>
    <w:docVar w:name="dvlangue" w:val="CS"/>
    <w:docVar w:name="dvnumam" w:val="0"/>
    <w:docVar w:name="dvpe" w:val="767.565"/>
    <w:docVar w:name="dvtitre" w:val="Usnesení Evropského parlamentu ze dne 19. prosince 2024 o 11. roce okupace Autonomní republiky Krym a města Sevastopol ze strany Ruské federace a o zhoršující se situaci v oblasti lidských práv na okupovaném Krymu, zejména o případech Iryny Danylovič, Tofika Abdulhazijeva a Ameta Sulejmanova(2024/2992(RSP))"/>
  </w:docVars>
  <w:rsids>
    <w:rsidRoot w:val="00C771C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4B57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54E8"/>
    <w:rsid w:val="00545827"/>
    <w:rsid w:val="00560270"/>
    <w:rsid w:val="005C2568"/>
    <w:rsid w:val="005F1B17"/>
    <w:rsid w:val="006037C0"/>
    <w:rsid w:val="00637B6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2E41"/>
    <w:rsid w:val="007E22AD"/>
    <w:rsid w:val="00817416"/>
    <w:rsid w:val="00842779"/>
    <w:rsid w:val="00865F67"/>
    <w:rsid w:val="00881A7B"/>
    <w:rsid w:val="008840E5"/>
    <w:rsid w:val="00887B3E"/>
    <w:rsid w:val="008C2AC6"/>
    <w:rsid w:val="008F5C52"/>
    <w:rsid w:val="00930C23"/>
    <w:rsid w:val="0093193B"/>
    <w:rsid w:val="009474B3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71CA"/>
    <w:rsid w:val="00C941CB"/>
    <w:rsid w:val="00CC2357"/>
    <w:rsid w:val="00CD5C57"/>
    <w:rsid w:val="00CF071A"/>
    <w:rsid w:val="00D02106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34F0DC"/>
  <w15:chartTrackingRefBased/>
  <w15:docId w15:val="{CB47C855-6352-4B00-9D1B-CEE098CCE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37B6A"/>
    <w:pPr>
      <w:spacing w:after="240"/>
      <w:ind w:left="567" w:hanging="567"/>
    </w:pPr>
  </w:style>
  <w:style w:type="paragraph" w:customStyle="1" w:styleId="EPComma">
    <w:name w:val="EPComma"/>
    <w:basedOn w:val="Normal"/>
    <w:rsid w:val="00637B6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37B6A"/>
    <w:rPr>
      <w:sz w:val="24"/>
      <w:lang w:val="cs-CZ"/>
    </w:rPr>
  </w:style>
  <w:style w:type="paragraph" w:styleId="BalloonText">
    <w:name w:val="Balloon Text"/>
    <w:basedOn w:val="Normal"/>
    <w:link w:val="BalloonTextChar"/>
    <w:rsid w:val="008F5C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F5C52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18129-D9CF-44F9-B5EB-A618F4595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627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2024-12-19T11:57:00Z</dcterms:created>
  <dcterms:modified xsi:type="dcterms:W3CDTF">2024-12-19T11:57:00Z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B10-0219/2024</vt:lpwstr>
  </property>
  <property fmtid="{D5CDD505-2E9C-101B-9397-08002B2CF9AE}" pid="4" name="&lt;Type&gt;">
    <vt:lpwstr>RR</vt:lpwstr>
  </property>
</Properties>
</file>