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86D" w:rsidTr="0010095E">
        <w:trPr>
          <w:trHeight w:hRule="exact" w:val="1418"/>
        </w:trPr>
        <w:tc>
          <w:tcPr>
            <w:tcW w:w="6804" w:type="dxa"/>
            <w:shd w:val="clear" w:color="auto" w:fill="auto"/>
            <w:vAlign w:val="center"/>
          </w:tcPr>
          <w:p w:rsidR="00751A4A" w:rsidRPr="007B186D" w:rsidRDefault="00985E81" w:rsidP="0010095E">
            <w:pPr>
              <w:pStyle w:val="EPName"/>
            </w:pPr>
            <w:r w:rsidRPr="007B186D">
              <w:t>Europa-Parlamentet</w:t>
            </w:r>
          </w:p>
          <w:p w:rsidR="00751A4A" w:rsidRPr="007B186D" w:rsidRDefault="005F1B17" w:rsidP="005F1B17">
            <w:pPr>
              <w:pStyle w:val="EPTerm"/>
              <w:rPr>
                <w:rStyle w:val="HideTWBExt"/>
                <w:noProof w:val="0"/>
                <w:vanish w:val="0"/>
                <w:color w:val="auto"/>
              </w:rPr>
            </w:pPr>
            <w:r w:rsidRPr="007B186D">
              <w:t>2024</w:t>
            </w:r>
            <w:r w:rsidR="00817416" w:rsidRPr="007B186D">
              <w:t>-202</w:t>
            </w:r>
            <w:r w:rsidRPr="007B186D">
              <w:t>9</w:t>
            </w:r>
          </w:p>
        </w:tc>
        <w:tc>
          <w:tcPr>
            <w:tcW w:w="2268" w:type="dxa"/>
            <w:shd w:val="clear" w:color="auto" w:fill="auto"/>
          </w:tcPr>
          <w:p w:rsidR="00751A4A" w:rsidRPr="007B186D" w:rsidRDefault="00187494" w:rsidP="0010095E">
            <w:pPr>
              <w:pStyle w:val="EPLogo"/>
            </w:pPr>
            <w:r w:rsidRPr="007B18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186D" w:rsidRDefault="00D058B8" w:rsidP="004C5D52">
      <w:pPr>
        <w:pStyle w:val="LineTop"/>
      </w:pPr>
    </w:p>
    <w:p w:rsidR="00680577" w:rsidRPr="007B186D" w:rsidRDefault="00985E81" w:rsidP="00680577">
      <w:pPr>
        <w:pStyle w:val="EPBodyTA1"/>
      </w:pPr>
      <w:r w:rsidRPr="007B186D">
        <w:t>VEDTAGNE TEKSTER</w:t>
      </w:r>
    </w:p>
    <w:p w:rsidR="00D058B8" w:rsidRPr="007B186D" w:rsidRDefault="00D058B8" w:rsidP="00D058B8">
      <w:pPr>
        <w:pStyle w:val="LineBottom"/>
      </w:pPr>
    </w:p>
    <w:p w:rsidR="00985E81" w:rsidRPr="007B186D" w:rsidRDefault="00985E81" w:rsidP="00985E81">
      <w:pPr>
        <w:pStyle w:val="ATHeading1"/>
      </w:pPr>
      <w:bookmarkStart w:id="0" w:name="TANumber"/>
      <w:r w:rsidRPr="007B186D">
        <w:t>P10_TA(2024)00</w:t>
      </w:r>
      <w:r w:rsidR="007E3B3B">
        <w:t>72</w:t>
      </w:r>
      <w:bookmarkEnd w:id="0"/>
    </w:p>
    <w:p w:rsidR="00985E81" w:rsidRPr="007B186D" w:rsidRDefault="00985E81" w:rsidP="00985E81">
      <w:pPr>
        <w:pStyle w:val="ATHeading2"/>
      </w:pPr>
      <w:bookmarkStart w:id="1" w:name="title"/>
      <w:r w:rsidRPr="007B186D">
        <w:t xml:space="preserve">11-året for Den Russiske Føderations besættelse af Den Autonome Republik Krim og byen Sevastopol og forværringen af menneskerettighedssituationen på det besatte Krim, især sagerne om Iryna </w:t>
      </w:r>
      <w:proofErr w:type="spellStart"/>
      <w:r w:rsidRPr="007B186D">
        <w:t>Danylovych</w:t>
      </w:r>
      <w:proofErr w:type="spellEnd"/>
      <w:r w:rsidRPr="007B186D">
        <w:t xml:space="preserve">, </w:t>
      </w:r>
      <w:proofErr w:type="spellStart"/>
      <w:r w:rsidRPr="007B186D">
        <w:t>Tofik</w:t>
      </w:r>
      <w:proofErr w:type="spellEnd"/>
      <w:r w:rsidRPr="007B186D">
        <w:t xml:space="preserve"> </w:t>
      </w:r>
      <w:proofErr w:type="spellStart"/>
      <w:r w:rsidRPr="007B186D">
        <w:t>Abdulhaziiev</w:t>
      </w:r>
      <w:proofErr w:type="spellEnd"/>
      <w:r w:rsidRPr="007B186D">
        <w:t xml:space="preserve"> og </w:t>
      </w:r>
      <w:proofErr w:type="spellStart"/>
      <w:r w:rsidRPr="007B186D">
        <w:t>Amet</w:t>
      </w:r>
      <w:proofErr w:type="spellEnd"/>
      <w:r w:rsidRPr="007B186D">
        <w:t xml:space="preserve"> </w:t>
      </w:r>
      <w:proofErr w:type="spellStart"/>
      <w:r w:rsidRPr="007B186D">
        <w:t>Suleymanov</w:t>
      </w:r>
      <w:bookmarkEnd w:id="1"/>
      <w:proofErr w:type="spellEnd"/>
    </w:p>
    <w:p w:rsidR="00985E81" w:rsidRPr="007B186D" w:rsidRDefault="00985E81" w:rsidP="00985E81">
      <w:pPr>
        <w:rPr>
          <w:i/>
          <w:vanish/>
        </w:rPr>
      </w:pPr>
      <w:r w:rsidRPr="007B186D">
        <w:rPr>
          <w:i/>
        </w:rPr>
        <w:fldChar w:fldCharType="begin"/>
      </w:r>
      <w:r w:rsidRPr="007B186D">
        <w:rPr>
          <w:i/>
        </w:rPr>
        <w:instrText xml:space="preserve"> TC"(</w:instrText>
      </w:r>
      <w:bookmarkStart w:id="2" w:name="DocNumber"/>
      <w:r w:rsidRPr="007B186D">
        <w:rPr>
          <w:i/>
        </w:rPr>
        <w:instrText>B10-0219</w:instrText>
      </w:r>
      <w:r w:rsidR="00BF5C53" w:rsidRPr="007B186D">
        <w:rPr>
          <w:i/>
        </w:rPr>
        <w:instrText xml:space="preserve">, 0229, 0232, 0233 </w:instrText>
      </w:r>
      <w:r w:rsidR="007E3B3B">
        <w:rPr>
          <w:i/>
        </w:rPr>
        <w:instrText>og</w:instrText>
      </w:r>
      <w:r w:rsidR="00BF5C53" w:rsidRPr="007B186D">
        <w:rPr>
          <w:i/>
        </w:rPr>
        <w:instrText xml:space="preserve"> 0235</w:instrText>
      </w:r>
      <w:r w:rsidRPr="007B186D">
        <w:rPr>
          <w:i/>
        </w:rPr>
        <w:instrText>/2024</w:instrText>
      </w:r>
      <w:bookmarkEnd w:id="2"/>
      <w:r w:rsidRPr="007B186D">
        <w:rPr>
          <w:i/>
        </w:rPr>
        <w:instrText xml:space="preserve">)"\l3 \n&gt; \* MERGEFORMAT </w:instrText>
      </w:r>
      <w:r w:rsidRPr="007B186D">
        <w:rPr>
          <w:i/>
        </w:rPr>
        <w:fldChar w:fldCharType="end"/>
      </w:r>
    </w:p>
    <w:p w:rsidR="00985E81" w:rsidRPr="007B186D" w:rsidRDefault="00985E81" w:rsidP="00985E81">
      <w:pPr>
        <w:rPr>
          <w:vanish/>
        </w:rPr>
      </w:pPr>
      <w:bookmarkStart w:id="3" w:name="PE"/>
      <w:r w:rsidRPr="007B186D">
        <w:rPr>
          <w:vanish/>
        </w:rPr>
        <w:t>PE767.565</w:t>
      </w:r>
      <w:bookmarkEnd w:id="3"/>
    </w:p>
    <w:p w:rsidR="00985E81" w:rsidRPr="007B186D" w:rsidRDefault="00985E81" w:rsidP="00985E81">
      <w:pPr>
        <w:pStyle w:val="ATHeading3"/>
      </w:pPr>
      <w:bookmarkStart w:id="4" w:name="Sujet"/>
      <w:r w:rsidRPr="007B186D">
        <w:t xml:space="preserve">Europa-Parlamentets beslutning af 19. december 2024 om 11-året for Den Russiske Føderations besættelse af Den Autonome Republik Krim og byen Sevastopol og forværringen af menneskerettighedssituationen på det besatte Krim, især sagerne om Iryna </w:t>
      </w:r>
      <w:proofErr w:type="spellStart"/>
      <w:r w:rsidRPr="007B186D">
        <w:t>Danylovych</w:t>
      </w:r>
      <w:proofErr w:type="spellEnd"/>
      <w:r w:rsidRPr="007B186D">
        <w:t xml:space="preserve">, </w:t>
      </w:r>
      <w:proofErr w:type="spellStart"/>
      <w:r w:rsidRPr="007B186D">
        <w:t>Tofik</w:t>
      </w:r>
      <w:proofErr w:type="spellEnd"/>
      <w:r w:rsidRPr="007B186D">
        <w:t xml:space="preserve"> </w:t>
      </w:r>
      <w:proofErr w:type="spellStart"/>
      <w:r w:rsidRPr="007B186D">
        <w:t>Abdulhaziiev</w:t>
      </w:r>
      <w:proofErr w:type="spellEnd"/>
      <w:r w:rsidRPr="007B186D">
        <w:t xml:space="preserve"> og </w:t>
      </w:r>
      <w:proofErr w:type="spellStart"/>
      <w:r w:rsidRPr="007B186D">
        <w:t>Amet</w:t>
      </w:r>
      <w:proofErr w:type="spellEnd"/>
      <w:r w:rsidRPr="007B186D">
        <w:t xml:space="preserve"> </w:t>
      </w:r>
      <w:proofErr w:type="spellStart"/>
      <w:r w:rsidRPr="007B186D">
        <w:t>Suleymanov</w:t>
      </w:r>
      <w:bookmarkEnd w:id="4"/>
      <w:proofErr w:type="spellEnd"/>
      <w:r w:rsidRPr="007B186D">
        <w:t xml:space="preserve"> </w:t>
      </w:r>
      <w:bookmarkStart w:id="5" w:name="References"/>
      <w:r w:rsidRPr="007B186D">
        <w:t>(2024/2992(RSP))</w:t>
      </w:r>
      <w:bookmarkEnd w:id="5"/>
    </w:p>
    <w:p w:rsidR="00985E81" w:rsidRPr="007B186D" w:rsidRDefault="00985E81" w:rsidP="00985E81"/>
    <w:p w:rsidR="009D1850" w:rsidRPr="007B186D" w:rsidRDefault="009D1850" w:rsidP="009D1850">
      <w:pPr>
        <w:pStyle w:val="Normal12"/>
      </w:pPr>
      <w:bookmarkStart w:id="6" w:name="TextBodyBegin"/>
      <w:bookmarkEnd w:id="6"/>
      <w:r w:rsidRPr="007B186D">
        <w:rPr>
          <w:i/>
          <w:iCs/>
        </w:rPr>
        <w:t>Europa-Parlamentet,</w:t>
      </w:r>
    </w:p>
    <w:p w:rsidR="009D1850" w:rsidRPr="007B186D" w:rsidRDefault="009D1850" w:rsidP="009D1850">
      <w:pPr>
        <w:pStyle w:val="NormalHanging12a"/>
      </w:pPr>
      <w:r w:rsidRPr="007B186D">
        <w:t>–</w:t>
      </w:r>
      <w:r w:rsidRPr="007B186D">
        <w:tab/>
        <w:t>der henviser til forretningsordenens artikel 150, stk. 5, og artikel 136, stk. 4,</w:t>
      </w:r>
    </w:p>
    <w:p w:rsidR="009D1850" w:rsidRPr="007B186D" w:rsidRDefault="009D1850" w:rsidP="009D1850">
      <w:pPr>
        <w:pStyle w:val="NormalHanging12a"/>
      </w:pPr>
      <w:r w:rsidRPr="007B186D">
        <w:t>A.</w:t>
      </w:r>
      <w:r w:rsidRPr="007B186D">
        <w:tab/>
        <w:t>der henviser til, at Krim siden februar 2014 har været midlertidigt besat af Rusland, som ulovligt annekterede det efter en ulovlig folkeafstemning, der ikke er anerkendt internationalt;</w:t>
      </w:r>
    </w:p>
    <w:p w:rsidR="009D1850" w:rsidRPr="007B186D" w:rsidRDefault="009D1850" w:rsidP="009D1850">
      <w:pPr>
        <w:pStyle w:val="NormalHanging12a"/>
      </w:pPr>
      <w:r w:rsidRPr="007B186D">
        <w:t>B.</w:t>
      </w:r>
      <w:r w:rsidRPr="007B186D">
        <w:tab/>
        <w:t>der henviser til, at befolkningen på Krim fortsat udsættes for alvorlige krænkelser af menneskerettighederne, ulovlig værnepligt til den russiske hær, tvungen pasordning og russificering, vilkårlige tilbageholdelser, ofte på grundlag af opdigtede terroranklager, tvungne forsvindinger, tortur, udenretslige drab, manglende menings-, forsamlings-, forenings- og religionsfrihed;</w:t>
      </w:r>
    </w:p>
    <w:p w:rsidR="009D1850" w:rsidRPr="007B186D" w:rsidRDefault="009D1850" w:rsidP="009D1850">
      <w:pPr>
        <w:pStyle w:val="NormalHanging12a"/>
      </w:pPr>
      <w:r w:rsidRPr="007B186D">
        <w:t>C.</w:t>
      </w:r>
      <w:r w:rsidRPr="007B186D">
        <w:tab/>
        <w:t xml:space="preserve">der henviser til, at de russiske besættelsesmyndigheder især er fokuseret på krimtatarer, etniske ukrainere og etniske mindretal og har genbosat op til 800 000 russere, hvilket med magt har ændret Krims demografiske sammensætning langs etniske linjer på en </w:t>
      </w:r>
      <w:proofErr w:type="spellStart"/>
      <w:r w:rsidRPr="007B186D">
        <w:t>nykolonialistisk</w:t>
      </w:r>
      <w:proofErr w:type="spellEnd"/>
      <w:r w:rsidRPr="007B186D">
        <w:t xml:space="preserve"> måde, hvilket udgør en krigsforbrydelse i henhold til folkeretten;</w:t>
      </w:r>
    </w:p>
    <w:p w:rsidR="009D1850" w:rsidRPr="007B186D" w:rsidRDefault="009D1850" w:rsidP="009D1850">
      <w:pPr>
        <w:pStyle w:val="NormalHanging12a"/>
      </w:pPr>
      <w:r w:rsidRPr="007B186D">
        <w:t>D.</w:t>
      </w:r>
      <w:r w:rsidRPr="007B186D">
        <w:tab/>
        <w:t xml:space="preserve">der henviser til, at der er over 200 politiske fanger fra Krim i </w:t>
      </w:r>
      <w:r w:rsidR="00E86A0D" w:rsidRPr="007B186D">
        <w:t xml:space="preserve">russiske </w:t>
      </w:r>
      <w:r w:rsidR="00742D5E">
        <w:t>fængsler</w:t>
      </w:r>
      <w:r w:rsidR="00E86A0D" w:rsidRPr="007B186D">
        <w:t>,</w:t>
      </w:r>
      <w:r w:rsidRPr="007B186D">
        <w:t xml:space="preserve"> herunder 133 krimtatarer og 67 politiske fanger med alvorlige helbredsproblemer, som kræver hjælp;</w:t>
      </w:r>
    </w:p>
    <w:p w:rsidR="009D1850" w:rsidRPr="007B186D" w:rsidRDefault="009D1850" w:rsidP="009D1850">
      <w:pPr>
        <w:pStyle w:val="NormalHanging12a"/>
      </w:pPr>
      <w:r w:rsidRPr="007B186D">
        <w:t>E.</w:t>
      </w:r>
      <w:r w:rsidRPr="007B186D">
        <w:tab/>
        <w:t>der henviser til, at krimjour</w:t>
      </w:r>
      <w:bookmarkStart w:id="7" w:name="_GoBack"/>
      <w:bookmarkEnd w:id="7"/>
      <w:r w:rsidRPr="007B186D">
        <w:t xml:space="preserve">nalist og menneskerettighedsforkæmper, Iryna </w:t>
      </w:r>
      <w:proofErr w:type="spellStart"/>
      <w:r w:rsidRPr="007B186D">
        <w:t>Danylovych</w:t>
      </w:r>
      <w:proofErr w:type="spellEnd"/>
      <w:r w:rsidRPr="007B186D">
        <w:t xml:space="preserve">, blev bortført i 2022, anklaget for besiddelse af sprængstoffer og idømt 6 års og 11 måneders fængsel; der henviser til, at NGO-aktivisten, </w:t>
      </w:r>
      <w:proofErr w:type="spellStart"/>
      <w:r w:rsidRPr="007B186D">
        <w:t>Tofik</w:t>
      </w:r>
      <w:proofErr w:type="spellEnd"/>
      <w:r w:rsidRPr="007B186D">
        <w:t xml:space="preserve"> </w:t>
      </w:r>
      <w:proofErr w:type="spellStart"/>
      <w:r w:rsidRPr="007B186D">
        <w:t>Abdulhaziiev</w:t>
      </w:r>
      <w:proofErr w:type="spellEnd"/>
      <w:r w:rsidRPr="007B186D">
        <w:t xml:space="preserve">, blev arresteret i 2019 og idømt 12 års fængsel i et højsikkerhedsfængsel på grundlag af </w:t>
      </w:r>
      <w:r w:rsidRPr="007B186D">
        <w:lastRenderedPageBreak/>
        <w:t xml:space="preserve">opdigtede anklager, og at han siden 2023 er blevet tilbageholdt i et fængsel ca. 2700 km fra Krim; der henviser til, at borgerjournalisten, </w:t>
      </w:r>
      <w:proofErr w:type="spellStart"/>
      <w:r w:rsidRPr="007B186D">
        <w:t>Amet</w:t>
      </w:r>
      <w:proofErr w:type="spellEnd"/>
      <w:r w:rsidRPr="007B186D">
        <w:t xml:space="preserve"> </w:t>
      </w:r>
      <w:proofErr w:type="spellStart"/>
      <w:r w:rsidRPr="007B186D">
        <w:t>Suleymanov</w:t>
      </w:r>
      <w:proofErr w:type="spellEnd"/>
      <w:r w:rsidRPr="007B186D">
        <w:t>, blev idømt 12 års fængsel i 2021;</w:t>
      </w:r>
    </w:p>
    <w:p w:rsidR="009D1850" w:rsidRPr="007B186D" w:rsidRDefault="009D1850" w:rsidP="009D1850">
      <w:pPr>
        <w:pStyle w:val="NormalHanging12a"/>
      </w:pPr>
      <w:r w:rsidRPr="007B186D">
        <w:t>F.</w:t>
      </w:r>
      <w:r w:rsidRPr="007B186D">
        <w:tab/>
        <w:t xml:space="preserve">der henviser til, at mange personer fra Krim fortsat forfølges, herunder: Emil </w:t>
      </w:r>
      <w:proofErr w:type="spellStart"/>
      <w:r w:rsidRPr="007B186D">
        <w:t>Kurbedinov</w:t>
      </w:r>
      <w:proofErr w:type="spellEnd"/>
      <w:r w:rsidRPr="007B186D">
        <w:t xml:space="preserve">, Server </w:t>
      </w:r>
      <w:proofErr w:type="spellStart"/>
      <w:r w:rsidRPr="007B186D">
        <w:t>Mustafayev</w:t>
      </w:r>
      <w:proofErr w:type="spellEnd"/>
      <w:r w:rsidRPr="007B186D">
        <w:t>, Emir-</w:t>
      </w:r>
      <w:proofErr w:type="spellStart"/>
      <w:r w:rsidRPr="007B186D">
        <w:t>Usein</w:t>
      </w:r>
      <w:proofErr w:type="spellEnd"/>
      <w:r w:rsidRPr="007B186D">
        <w:t xml:space="preserve"> </w:t>
      </w:r>
      <w:proofErr w:type="spellStart"/>
      <w:r w:rsidRPr="007B186D">
        <w:t>Kuku</w:t>
      </w:r>
      <w:proofErr w:type="spellEnd"/>
      <w:r w:rsidRPr="007B186D">
        <w:t xml:space="preserve">, </w:t>
      </w:r>
      <w:proofErr w:type="spellStart"/>
      <w:r w:rsidRPr="007B186D">
        <w:t>Lutfiye</w:t>
      </w:r>
      <w:proofErr w:type="spellEnd"/>
      <w:r w:rsidRPr="007B186D">
        <w:t xml:space="preserve"> </w:t>
      </w:r>
      <w:proofErr w:type="spellStart"/>
      <w:r w:rsidRPr="007B186D">
        <w:t>Zudiyeva</w:t>
      </w:r>
      <w:proofErr w:type="spellEnd"/>
      <w:r w:rsidRPr="007B186D">
        <w:t xml:space="preserve">, </w:t>
      </w:r>
      <w:proofErr w:type="spellStart"/>
      <w:r w:rsidRPr="007B186D">
        <w:t>Kulamet</w:t>
      </w:r>
      <w:proofErr w:type="spellEnd"/>
      <w:r w:rsidRPr="007B186D">
        <w:t xml:space="preserve"> </w:t>
      </w:r>
      <w:proofErr w:type="spellStart"/>
      <w:r w:rsidRPr="007B186D">
        <w:t>Ibraimov</w:t>
      </w:r>
      <w:proofErr w:type="spellEnd"/>
      <w:r w:rsidRPr="007B186D">
        <w:t xml:space="preserve">, </w:t>
      </w:r>
      <w:proofErr w:type="spellStart"/>
      <w:r w:rsidRPr="007B186D">
        <w:t>Abdureshit</w:t>
      </w:r>
      <w:proofErr w:type="spellEnd"/>
      <w:r w:rsidRPr="007B186D">
        <w:t xml:space="preserve"> </w:t>
      </w:r>
      <w:proofErr w:type="spellStart"/>
      <w:r w:rsidRPr="007B186D">
        <w:t>Dzhepparov</w:t>
      </w:r>
      <w:proofErr w:type="spellEnd"/>
      <w:r w:rsidRPr="007B186D">
        <w:t xml:space="preserve">, </w:t>
      </w:r>
      <w:proofErr w:type="spellStart"/>
      <w:r w:rsidRPr="007B186D">
        <w:t>Edem</w:t>
      </w:r>
      <w:proofErr w:type="spellEnd"/>
      <w:r w:rsidRPr="007B186D">
        <w:t xml:space="preserve"> </w:t>
      </w:r>
      <w:proofErr w:type="spellStart"/>
      <w:r w:rsidRPr="007B186D">
        <w:t>Semedlyaev</w:t>
      </w:r>
      <w:proofErr w:type="spellEnd"/>
      <w:r w:rsidRPr="007B186D">
        <w:t xml:space="preserve">, </w:t>
      </w:r>
      <w:proofErr w:type="spellStart"/>
      <w:r w:rsidRPr="007B186D">
        <w:t>Rustem</w:t>
      </w:r>
      <w:proofErr w:type="spellEnd"/>
      <w:r w:rsidRPr="007B186D">
        <w:t xml:space="preserve"> </w:t>
      </w:r>
      <w:proofErr w:type="spellStart"/>
      <w:r w:rsidRPr="007B186D">
        <w:t>Kyamilev</w:t>
      </w:r>
      <w:proofErr w:type="spellEnd"/>
      <w:r w:rsidRPr="007B186D">
        <w:t xml:space="preserve">, Oleksandr </w:t>
      </w:r>
      <w:proofErr w:type="spellStart"/>
      <w:r w:rsidRPr="007B186D">
        <w:t>Sizikov</w:t>
      </w:r>
      <w:proofErr w:type="spellEnd"/>
      <w:r w:rsidRPr="007B186D">
        <w:t xml:space="preserve">, </w:t>
      </w:r>
      <w:proofErr w:type="spellStart"/>
      <w:r w:rsidRPr="007B186D">
        <w:t>Halyna</w:t>
      </w:r>
      <w:proofErr w:type="spellEnd"/>
      <w:r w:rsidRPr="007B186D">
        <w:t xml:space="preserve"> </w:t>
      </w:r>
      <w:proofErr w:type="spellStart"/>
      <w:r w:rsidRPr="007B186D">
        <w:t>Dovhopola</w:t>
      </w:r>
      <w:proofErr w:type="spellEnd"/>
      <w:r w:rsidRPr="007B186D">
        <w:t xml:space="preserve">, </w:t>
      </w:r>
      <w:proofErr w:type="spellStart"/>
      <w:r w:rsidRPr="007B186D">
        <w:t>Ruslan</w:t>
      </w:r>
      <w:proofErr w:type="spellEnd"/>
      <w:r w:rsidRPr="007B186D">
        <w:t xml:space="preserve"> </w:t>
      </w:r>
      <w:proofErr w:type="spellStart"/>
      <w:r w:rsidRPr="007B186D">
        <w:t>Abdurakhmanov</w:t>
      </w:r>
      <w:proofErr w:type="spellEnd"/>
      <w:r w:rsidRPr="007B186D">
        <w:t xml:space="preserve">, </w:t>
      </w:r>
      <w:proofErr w:type="spellStart"/>
      <w:r w:rsidRPr="007B186D">
        <w:t>Rustem</w:t>
      </w:r>
      <w:proofErr w:type="spellEnd"/>
      <w:r w:rsidRPr="007B186D">
        <w:t xml:space="preserve"> </w:t>
      </w:r>
      <w:proofErr w:type="spellStart"/>
      <w:r w:rsidRPr="007B186D">
        <w:t>Huhuryk</w:t>
      </w:r>
      <w:proofErr w:type="spellEnd"/>
      <w:r w:rsidRPr="007B186D">
        <w:t xml:space="preserve"> og Lilia </w:t>
      </w:r>
      <w:proofErr w:type="spellStart"/>
      <w:r w:rsidRPr="007B186D">
        <w:t>Hemedzhy</w:t>
      </w:r>
      <w:proofErr w:type="spellEnd"/>
      <w:r w:rsidRPr="007B186D">
        <w:t>;</w:t>
      </w:r>
    </w:p>
    <w:p w:rsidR="009D1850" w:rsidRPr="007B186D" w:rsidRDefault="009D1850" w:rsidP="009D1850">
      <w:pPr>
        <w:pStyle w:val="NormalHanging12a"/>
      </w:pPr>
      <w:r w:rsidRPr="007B186D">
        <w:t>1.</w:t>
      </w:r>
      <w:r w:rsidRPr="007B186D">
        <w:tab/>
        <w:t>gentager sin fordømmelse af Ruslands ulovlige besættelse af Den Autonome Republik Krim og byen Sevastopol;</w:t>
      </w:r>
    </w:p>
    <w:p w:rsidR="009D1850" w:rsidRPr="007B186D" w:rsidRDefault="009D1850" w:rsidP="009D1850">
      <w:pPr>
        <w:pStyle w:val="NormalHanging12a"/>
      </w:pPr>
      <w:r w:rsidRPr="007B186D">
        <w:t>2.</w:t>
      </w:r>
      <w:r w:rsidRPr="007B186D">
        <w:tab/>
        <w:t>fordømmer Ruslands fortsatte angreb på etniske ukrainere og den systematiske forfølgelse af oprindelige krimtatarer, som har til formål at slette deres identitet, arv og kultur, og som for krimtatarerne er en gentagelse af de folkedrabsdeportationer, der fandt sted i 1944; mener, at Krims fremtid er knyttet til anerkendelsen af Krim som krimtatarernes historiske hjemland;</w:t>
      </w:r>
    </w:p>
    <w:p w:rsidR="009D1850" w:rsidRPr="007B186D" w:rsidRDefault="009D1850" w:rsidP="009D1850">
      <w:pPr>
        <w:pStyle w:val="NormalHanging12a"/>
      </w:pPr>
      <w:r w:rsidRPr="007B186D">
        <w:t>3.</w:t>
      </w:r>
      <w:r w:rsidRPr="007B186D">
        <w:tab/>
        <w:t>fordømmer forfølgelsen af journalister, civilsamfundsaktivister og menneskerettighedsforkæmpere og udvisningen af civile, herunder politiske fanger fra Krim, til fængselsinstitutioner i hele Rusland i strid med folkeretten;</w:t>
      </w:r>
    </w:p>
    <w:p w:rsidR="009D1850" w:rsidRPr="007B186D" w:rsidRDefault="009D1850" w:rsidP="009D1850">
      <w:pPr>
        <w:pStyle w:val="NormalHanging12a"/>
      </w:pPr>
      <w:r w:rsidRPr="007B186D">
        <w:t>4.</w:t>
      </w:r>
      <w:r w:rsidRPr="007B186D">
        <w:tab/>
        <w:t xml:space="preserve">kræver øjeblikkelig og betingelsesløs løsladelse af Iryna </w:t>
      </w:r>
      <w:proofErr w:type="spellStart"/>
      <w:r w:rsidRPr="007B186D">
        <w:t>Danylovych</w:t>
      </w:r>
      <w:proofErr w:type="spellEnd"/>
      <w:r w:rsidRPr="007B186D">
        <w:t xml:space="preserve">, </w:t>
      </w:r>
      <w:proofErr w:type="spellStart"/>
      <w:r w:rsidRPr="007B186D">
        <w:t>Tofik</w:t>
      </w:r>
      <w:proofErr w:type="spellEnd"/>
      <w:r w:rsidRPr="007B186D">
        <w:t xml:space="preserve"> </w:t>
      </w:r>
      <w:proofErr w:type="spellStart"/>
      <w:r w:rsidRPr="007B186D">
        <w:t>Abdulhaziiev</w:t>
      </w:r>
      <w:proofErr w:type="spellEnd"/>
      <w:r w:rsidRPr="007B186D">
        <w:t xml:space="preserve"> og </w:t>
      </w:r>
      <w:proofErr w:type="spellStart"/>
      <w:r w:rsidRPr="007B186D">
        <w:t>Amet</w:t>
      </w:r>
      <w:proofErr w:type="spellEnd"/>
      <w:r w:rsidRPr="007B186D">
        <w:t xml:space="preserve"> </w:t>
      </w:r>
      <w:proofErr w:type="spellStart"/>
      <w:r w:rsidRPr="007B186D">
        <w:t>Suleymanov</w:t>
      </w:r>
      <w:proofErr w:type="spellEnd"/>
      <w:r w:rsidRPr="007B186D">
        <w:t xml:space="preserve"> og andre politiske fanger; opfordrer til øjeblikkelig lægebehandling; fordømmer opretholdelsen af domme mod alvorligt syge personer, hvilket udgør en åbenlys tilsidesættelse af internationale menneskerettighedsstandarder; opfordrer Den Internationale Røde Kors Komité og FN til at fastslå, hvor civile fanger fra Krim befinder sig;</w:t>
      </w:r>
    </w:p>
    <w:p w:rsidR="009D1850" w:rsidRPr="007B186D" w:rsidRDefault="009D1850" w:rsidP="009D1850">
      <w:pPr>
        <w:pStyle w:val="NormalHanging12a"/>
      </w:pPr>
      <w:r w:rsidRPr="007B186D">
        <w:t>5.</w:t>
      </w:r>
      <w:r w:rsidRPr="007B186D">
        <w:tab/>
        <w:t xml:space="preserve">opfordrer det internationale samfund til fuldt ud at gennemføre ikkeanerkendelsespolitikken angående den ulovlige annektering af Krim; støtter bestræbelserne på at befri Krim, f.eks. via Krimplatformen; opfordrer til en styrkelse af sanktionerne mod fysiske og juridiske personer, der er involveret i </w:t>
      </w:r>
      <w:r w:rsidR="00E86A0D" w:rsidRPr="007B186D">
        <w:t>den</w:t>
      </w:r>
      <w:r w:rsidRPr="007B186D">
        <w:t xml:space="preserve"> </w:t>
      </w:r>
      <w:r w:rsidR="00E86A0D" w:rsidRPr="007B186D">
        <w:t xml:space="preserve">ulovlige </w:t>
      </w:r>
      <w:r w:rsidRPr="007B186D">
        <w:t>annektering;</w:t>
      </w:r>
    </w:p>
    <w:p w:rsidR="000A1287" w:rsidRPr="007B186D" w:rsidRDefault="009D1850" w:rsidP="000A1287">
      <w:pPr>
        <w:pStyle w:val="NormalHanging12a"/>
      </w:pPr>
      <w:r w:rsidRPr="007B186D">
        <w:t>6.</w:t>
      </w:r>
      <w:r w:rsidRPr="007B186D">
        <w:tab/>
        <w:t>pålægger sin formand at sende denne beslutning til Unionens højtstående repræsentant for udenrigsanliggender og sikkerhedspolitik og næstformand for Kommissionen (HR/NF), de relevante EU-institutioner samt de russiske og ukrainske myndigheder.</w:t>
      </w:r>
    </w:p>
    <w:p w:rsidR="00E365E1" w:rsidRPr="007B186D" w:rsidRDefault="00E365E1" w:rsidP="00985E81"/>
    <w:sectPr w:rsidR="00E365E1" w:rsidRPr="007B186D" w:rsidSect="000A12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E81" w:rsidRPr="000A1287" w:rsidRDefault="00985E81">
      <w:r w:rsidRPr="000A1287">
        <w:separator/>
      </w:r>
    </w:p>
  </w:endnote>
  <w:endnote w:type="continuationSeparator" w:id="0">
    <w:p w:rsidR="00985E81" w:rsidRPr="000A1287" w:rsidRDefault="00985E81">
      <w:r w:rsidRPr="000A12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2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2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2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E81" w:rsidRPr="000A1287" w:rsidRDefault="00985E81">
      <w:r w:rsidRPr="000A1287">
        <w:separator/>
      </w:r>
    </w:p>
  </w:footnote>
  <w:footnote w:type="continuationSeparator" w:id="0">
    <w:p w:rsidR="00985E81" w:rsidRPr="000A1287" w:rsidRDefault="00985E81">
      <w:r w:rsidRPr="000A12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2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2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2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DA"/>
    <w:docVar w:name="dvnumam" w:val="0"/>
    <w:docVar w:name="dvpe" w:val="767.565"/>
    <w:docVar w:name="dvtitre" w:val="Europa-Parlamentets beslutning af 19. december 2024 om 11-året for Den Russiske Føderations besættelse af Den Autonome Republik Krim og byen Sevastopol og forværringen af menneskerettighedssituationen på det besatte Krim, især sagerne om Iryna Danylovych, Tofik Abdulhaziiev og Amet Suleymanov(2024/2992(RSP))"/>
  </w:docVars>
  <w:rsids>
    <w:rsidRoot w:val="00985E81"/>
    <w:rsid w:val="00002272"/>
    <w:rsid w:val="00064002"/>
    <w:rsid w:val="000677B9"/>
    <w:rsid w:val="000831BA"/>
    <w:rsid w:val="000A1287"/>
    <w:rsid w:val="000A42CC"/>
    <w:rsid w:val="000E7DD9"/>
    <w:rsid w:val="0010095E"/>
    <w:rsid w:val="00125B37"/>
    <w:rsid w:val="00187494"/>
    <w:rsid w:val="001D36A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2D5E"/>
    <w:rsid w:val="00747932"/>
    <w:rsid w:val="00751A4A"/>
    <w:rsid w:val="00756632"/>
    <w:rsid w:val="00762C74"/>
    <w:rsid w:val="00786EC0"/>
    <w:rsid w:val="007B186D"/>
    <w:rsid w:val="007D1690"/>
    <w:rsid w:val="007E22AD"/>
    <w:rsid w:val="007E3B3B"/>
    <w:rsid w:val="00817416"/>
    <w:rsid w:val="00842779"/>
    <w:rsid w:val="00865F67"/>
    <w:rsid w:val="00881A7B"/>
    <w:rsid w:val="008840E5"/>
    <w:rsid w:val="00887B3E"/>
    <w:rsid w:val="008C2AC6"/>
    <w:rsid w:val="00930C23"/>
    <w:rsid w:val="0093193B"/>
    <w:rsid w:val="009509D8"/>
    <w:rsid w:val="00950B64"/>
    <w:rsid w:val="00981893"/>
    <w:rsid w:val="00985E81"/>
    <w:rsid w:val="009D185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C5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A0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078F1"/>
  <w15:chartTrackingRefBased/>
  <w15:docId w15:val="{908C9F91-4F8F-44E1-8232-52AFD3F9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D1850"/>
    <w:pPr>
      <w:spacing w:after="240"/>
      <w:ind w:left="567" w:hanging="567"/>
    </w:pPr>
  </w:style>
  <w:style w:type="paragraph" w:customStyle="1" w:styleId="Normal12">
    <w:name w:val="Normal12"/>
    <w:basedOn w:val="Normal"/>
    <w:link w:val="Normal12Char"/>
    <w:rsid w:val="009D1850"/>
    <w:pPr>
      <w:spacing w:after="240"/>
    </w:pPr>
  </w:style>
  <w:style w:type="character" w:customStyle="1" w:styleId="Normal12Char">
    <w:name w:val="Normal12 Char"/>
    <w:basedOn w:val="DefaultParagraphFont"/>
    <w:link w:val="Normal12"/>
    <w:rsid w:val="009D1850"/>
    <w:rPr>
      <w:sz w:val="24"/>
      <w:lang w:val="da-DK"/>
    </w:rPr>
  </w:style>
  <w:style w:type="character" w:customStyle="1" w:styleId="NormalHanging12aChar">
    <w:name w:val="NormalHanging12a Char"/>
    <w:basedOn w:val="DefaultParagraphFont"/>
    <w:link w:val="NormalHanging12a"/>
    <w:locked/>
    <w:rsid w:val="009D185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DCF5F-376C-4D92-95A3-C9C96148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588</Words>
  <Characters>3897</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2024-12-19T11:19:00Z</dcterms:created>
  <dcterms:modified xsi:type="dcterms:W3CDTF">2024-12-19T11:19:00Z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P10_TA-PROV(2024)0072_B10-0219_2024_</vt:lpwstr>
  </property>
  <property fmtid="{D5CDD505-2E9C-101B-9397-08002B2CF9AE}" pid="4" name="&lt;Type&gt;">
    <vt:lpwstr>RR</vt:lpwstr>
  </property>
</Properties>
</file>