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08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080A" w:rsidRDefault="00286D7C" w:rsidP="0010095E">
            <w:pPr>
              <w:pStyle w:val="EPName"/>
            </w:pPr>
            <w:r w:rsidRPr="00A0080A">
              <w:t>Parlamento Europeo</w:t>
            </w:r>
          </w:p>
          <w:p w:rsidR="00751A4A" w:rsidRPr="00A008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080A">
              <w:t>2024</w:t>
            </w:r>
            <w:r w:rsidR="00817416" w:rsidRPr="00A0080A">
              <w:t>-202</w:t>
            </w:r>
            <w:r w:rsidRPr="00A008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0080A" w:rsidRDefault="00187494" w:rsidP="0010095E">
            <w:pPr>
              <w:pStyle w:val="EPLogo"/>
            </w:pPr>
            <w:r w:rsidRPr="00A008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080A" w:rsidRDefault="00D058B8" w:rsidP="004C5D52">
      <w:pPr>
        <w:pStyle w:val="LineTop"/>
      </w:pPr>
    </w:p>
    <w:p w:rsidR="00680577" w:rsidRPr="00A0080A" w:rsidRDefault="00286D7C" w:rsidP="00680577">
      <w:pPr>
        <w:pStyle w:val="EPBodyTA1"/>
      </w:pPr>
      <w:r w:rsidRPr="00A0080A">
        <w:t>TEXTOS APROBADOS</w:t>
      </w:r>
    </w:p>
    <w:p w:rsidR="00D058B8" w:rsidRPr="00A0080A" w:rsidRDefault="00D058B8" w:rsidP="00D058B8">
      <w:pPr>
        <w:pStyle w:val="LineBottom"/>
      </w:pPr>
    </w:p>
    <w:p w:rsidR="00286D7C" w:rsidRPr="00A0080A" w:rsidRDefault="00286D7C" w:rsidP="00286D7C">
      <w:pPr>
        <w:pStyle w:val="ATHeading1"/>
      </w:pPr>
      <w:bookmarkStart w:id="0" w:name="TANumber"/>
      <w:r w:rsidRPr="00A0080A">
        <w:t>P10_</w:t>
      </w:r>
      <w:proofErr w:type="gramStart"/>
      <w:r w:rsidRPr="00A0080A">
        <w:t>TA(</w:t>
      </w:r>
      <w:proofErr w:type="gramEnd"/>
      <w:r w:rsidRPr="00A0080A">
        <w:t>2024)00</w:t>
      </w:r>
      <w:r w:rsidR="001C2208" w:rsidRPr="00A0080A">
        <w:t>72</w:t>
      </w:r>
      <w:bookmarkEnd w:id="0"/>
    </w:p>
    <w:p w:rsidR="00286D7C" w:rsidRPr="00A0080A" w:rsidRDefault="00286D7C" w:rsidP="00286D7C">
      <w:pPr>
        <w:pStyle w:val="ATHeading2"/>
      </w:pPr>
      <w:bookmarkStart w:id="1" w:name="title"/>
      <w:r w:rsidRPr="00A0080A">
        <w:t xml:space="preserve">11.º aniversario de la ocupación de la República Autónoma de Crimea y la ciudad de Sebastopol por parte de la Federación de Rusia y deterioro de la situación de los derechos humanos en la Crimea ocupada, en particular los casos de </w:t>
      </w:r>
      <w:proofErr w:type="spellStart"/>
      <w:r w:rsidRPr="00A0080A">
        <w:t>Iryna</w:t>
      </w:r>
      <w:proofErr w:type="spellEnd"/>
      <w:r w:rsidRPr="00A0080A">
        <w:t xml:space="preserve"> </w:t>
      </w:r>
      <w:proofErr w:type="spellStart"/>
      <w:r w:rsidRPr="00A0080A">
        <w:t>Danylovych</w:t>
      </w:r>
      <w:proofErr w:type="spellEnd"/>
      <w:r w:rsidRPr="00A0080A">
        <w:t xml:space="preserve">, </w:t>
      </w:r>
      <w:proofErr w:type="spellStart"/>
      <w:r w:rsidRPr="00A0080A">
        <w:t>Tofik</w:t>
      </w:r>
      <w:proofErr w:type="spellEnd"/>
      <w:r w:rsidRPr="00A0080A">
        <w:t xml:space="preserve"> </w:t>
      </w:r>
      <w:proofErr w:type="spellStart"/>
      <w:r w:rsidRPr="00A0080A">
        <w:t>Abdulhaziiev</w:t>
      </w:r>
      <w:proofErr w:type="spellEnd"/>
      <w:r w:rsidRPr="00A0080A">
        <w:t xml:space="preserve"> y </w:t>
      </w:r>
      <w:proofErr w:type="spellStart"/>
      <w:r w:rsidRPr="00A0080A">
        <w:t>Amet</w:t>
      </w:r>
      <w:proofErr w:type="spellEnd"/>
      <w:r w:rsidRPr="00A0080A">
        <w:t xml:space="preserve"> </w:t>
      </w:r>
      <w:proofErr w:type="spellStart"/>
      <w:r w:rsidRPr="00A0080A">
        <w:t>Suleimanov</w:t>
      </w:r>
      <w:bookmarkEnd w:id="1"/>
      <w:proofErr w:type="spellEnd"/>
    </w:p>
    <w:p w:rsidR="00286D7C" w:rsidRPr="00A0080A" w:rsidRDefault="00286D7C" w:rsidP="00286D7C">
      <w:pPr>
        <w:rPr>
          <w:i/>
          <w:vanish/>
        </w:rPr>
      </w:pPr>
      <w:r w:rsidRPr="00A0080A">
        <w:rPr>
          <w:i/>
        </w:rPr>
        <w:fldChar w:fldCharType="begin"/>
      </w:r>
      <w:r w:rsidRPr="00A0080A">
        <w:rPr>
          <w:i/>
        </w:rPr>
        <w:instrText xml:space="preserve"> TC"(</w:instrText>
      </w:r>
      <w:bookmarkStart w:id="2" w:name="DocNumber"/>
      <w:r w:rsidRPr="00A0080A">
        <w:rPr>
          <w:i/>
        </w:rPr>
        <w:instrText>B10-0219, 0229, 0232, 0233 y 0235/2024</w:instrText>
      </w:r>
      <w:bookmarkEnd w:id="2"/>
      <w:r w:rsidRPr="00A0080A">
        <w:rPr>
          <w:i/>
        </w:rPr>
        <w:instrText xml:space="preserve">)"\l3 \n&gt; \* MERGEFORMAT </w:instrText>
      </w:r>
      <w:r w:rsidRPr="00A0080A">
        <w:rPr>
          <w:i/>
        </w:rPr>
        <w:fldChar w:fldCharType="end"/>
      </w:r>
    </w:p>
    <w:p w:rsidR="00286D7C" w:rsidRPr="00A0080A" w:rsidRDefault="00286D7C" w:rsidP="00286D7C">
      <w:pPr>
        <w:rPr>
          <w:vanish/>
        </w:rPr>
      </w:pPr>
      <w:bookmarkStart w:id="3" w:name="PE"/>
      <w:r w:rsidRPr="00A0080A">
        <w:rPr>
          <w:vanish/>
        </w:rPr>
        <w:t>PE767.565</w:t>
      </w:r>
      <w:bookmarkEnd w:id="3"/>
    </w:p>
    <w:p w:rsidR="00286D7C" w:rsidRPr="00A0080A" w:rsidRDefault="00286D7C" w:rsidP="00286D7C">
      <w:pPr>
        <w:pStyle w:val="ATHeading3"/>
      </w:pPr>
      <w:bookmarkStart w:id="4" w:name="Sujet"/>
      <w:r w:rsidRPr="00A0080A">
        <w:t xml:space="preserve">Resolución del Parlamento Europeo, de 19 de diciembre de 2024, sobre el 11.º aniversario de la ocupación de la República Autónoma de Crimea y la ciudad de Sebastopol por parte de la Federación de Rusia y el deterioro de la situación de los derechos humanos en la Crimea ocupada, en particular los casos de </w:t>
      </w:r>
      <w:proofErr w:type="spellStart"/>
      <w:r w:rsidRPr="00A0080A">
        <w:t>Iryna</w:t>
      </w:r>
      <w:proofErr w:type="spellEnd"/>
      <w:r w:rsidRPr="00A0080A">
        <w:t xml:space="preserve"> </w:t>
      </w:r>
      <w:proofErr w:type="spellStart"/>
      <w:r w:rsidRPr="00A0080A">
        <w:t>Danylovych</w:t>
      </w:r>
      <w:proofErr w:type="spellEnd"/>
      <w:r w:rsidRPr="00A0080A">
        <w:t xml:space="preserve">, </w:t>
      </w:r>
      <w:proofErr w:type="spellStart"/>
      <w:r w:rsidRPr="00A0080A">
        <w:t>Tofik</w:t>
      </w:r>
      <w:proofErr w:type="spellEnd"/>
      <w:r w:rsidRPr="00A0080A">
        <w:t xml:space="preserve"> </w:t>
      </w:r>
      <w:proofErr w:type="spellStart"/>
      <w:r w:rsidRPr="00A0080A">
        <w:t>Abdulhaziiev</w:t>
      </w:r>
      <w:proofErr w:type="spellEnd"/>
      <w:r w:rsidRPr="00A0080A">
        <w:t xml:space="preserve"> y </w:t>
      </w:r>
      <w:proofErr w:type="spellStart"/>
      <w:r w:rsidRPr="00A0080A">
        <w:t>Amet</w:t>
      </w:r>
      <w:proofErr w:type="spellEnd"/>
      <w:r w:rsidRPr="00A0080A">
        <w:t xml:space="preserve"> </w:t>
      </w:r>
      <w:proofErr w:type="spellStart"/>
      <w:r w:rsidRPr="00A0080A">
        <w:t>Suleimanov</w:t>
      </w:r>
      <w:bookmarkEnd w:id="4"/>
      <w:proofErr w:type="spellEnd"/>
      <w:r w:rsidRPr="00A0080A">
        <w:t xml:space="preserve"> </w:t>
      </w:r>
      <w:bookmarkStart w:id="5" w:name="References"/>
      <w:r w:rsidRPr="00A0080A">
        <w:t>(2024/2992(RSP))</w:t>
      </w:r>
      <w:bookmarkEnd w:id="5"/>
    </w:p>
    <w:p w:rsidR="00286D7C" w:rsidRPr="00A0080A" w:rsidRDefault="00286D7C" w:rsidP="00286D7C"/>
    <w:p w:rsidR="00C97DCB" w:rsidRPr="00A0080A" w:rsidRDefault="00C97DCB" w:rsidP="00C97DCB">
      <w:pPr>
        <w:pStyle w:val="Normal12"/>
        <w:widowControl/>
      </w:pPr>
      <w:bookmarkStart w:id="6" w:name="TextBodyBegin"/>
      <w:bookmarkEnd w:id="6"/>
      <w:r w:rsidRPr="00A0080A">
        <w:rPr>
          <w:i/>
        </w:rPr>
        <w:t>El Parlamento Europeo</w:t>
      </w:r>
      <w:r w:rsidRPr="00A0080A">
        <w:t>,</w:t>
      </w:r>
    </w:p>
    <w:p w:rsidR="00C97DCB" w:rsidRPr="00A0080A" w:rsidRDefault="00C97DCB" w:rsidP="00C97DCB">
      <w:pPr>
        <w:pStyle w:val="NormalHanging12a"/>
        <w:widowControl/>
      </w:pPr>
      <w:r w:rsidRPr="00A0080A">
        <w:t>–</w:t>
      </w:r>
      <w:r w:rsidRPr="00A0080A">
        <w:tab/>
        <w:t>Vistos el artículo 150, apartado 5, y el artículo 136, apartado 4, de su Reglamento interno,</w:t>
      </w:r>
    </w:p>
    <w:p w:rsidR="00C97DCB" w:rsidRPr="00A0080A" w:rsidRDefault="00C97DCB" w:rsidP="00C97DCB">
      <w:pPr>
        <w:pStyle w:val="NormalHanging12a"/>
        <w:widowControl/>
      </w:pPr>
      <w:r w:rsidRPr="00A0080A">
        <w:t>A.</w:t>
      </w:r>
      <w:r w:rsidRPr="00A0080A">
        <w:tab/>
        <w:t>Considerando que, desde febrero de 2014, Crimea está temporalmente ocupada por Rusia, la cual se la anexionó ilícitamente tras un referéndum ilegal y no reconocido internacionalmente;</w:t>
      </w:r>
    </w:p>
    <w:p w:rsidR="00C97DCB" w:rsidRPr="00A0080A" w:rsidRDefault="00C97DCB" w:rsidP="00C97DCB">
      <w:pPr>
        <w:pStyle w:val="NormalHanging12a"/>
        <w:widowControl/>
      </w:pPr>
      <w:r w:rsidRPr="00A0080A">
        <w:t>B.</w:t>
      </w:r>
      <w:r w:rsidRPr="00A0080A">
        <w:tab/>
        <w:t>Considerando que los habitantes de Crimea continúan sufriendo violaciones graves de los derechos humanos, alistamiento ilegal en las fuerzas armadas rusas, prácticas de imposición forzosa de pasaporte y rusificación, detenciones arbitrarias —a menudo a raíz de acusaciones falsas de terrorismo—, desapariciones forzosas, tortura, asesinatos extrajudiciales y ausencia de libertad de opinión, de reunión, de asociación y de religión;</w:t>
      </w:r>
    </w:p>
    <w:p w:rsidR="00C97DCB" w:rsidRPr="00A0080A" w:rsidRDefault="00C97DCB" w:rsidP="00C97DCB">
      <w:pPr>
        <w:pStyle w:val="NormalHanging12a"/>
        <w:widowControl/>
      </w:pPr>
      <w:r w:rsidRPr="00A0080A">
        <w:t>C.</w:t>
      </w:r>
      <w:r w:rsidRPr="00A0080A">
        <w:tab/>
        <w:t>Considerando que las autoridades ocupantes rusas persiguen especialmente a los tártaros de Crimea, a los ciudadanos de etnia ucraniana y a las minorías étnicas y han reubicado a hasta 800 000 rusos, alterando a la fuerza y de modo neocolonial la composición demográfica de Crimea en función de la etnia, lo que constituye un crimen de guerra de conformidad con el Derecho internacional;</w:t>
      </w:r>
    </w:p>
    <w:p w:rsidR="00C97DCB" w:rsidRPr="00A0080A" w:rsidRDefault="00C97DCB" w:rsidP="00C97DCB">
      <w:pPr>
        <w:pStyle w:val="NormalHanging12a"/>
        <w:widowControl/>
      </w:pPr>
      <w:r w:rsidRPr="00A0080A">
        <w:t>D.</w:t>
      </w:r>
      <w:r w:rsidRPr="00A0080A">
        <w:tab/>
        <w:t>Considerando que hay más de 200 prisioneros políticos de Crimea en los centros de reclusión rusos, entre ellos 133 tártaros de Crimea y 67 prisioneros políticos con graves problemas de salud que requieren asistencia;</w:t>
      </w:r>
    </w:p>
    <w:p w:rsidR="00C97DCB" w:rsidRPr="00A0080A" w:rsidRDefault="00C97DCB" w:rsidP="00C97DCB">
      <w:pPr>
        <w:pStyle w:val="NormalHanging12a"/>
        <w:widowControl/>
      </w:pPr>
      <w:r w:rsidRPr="00A0080A">
        <w:lastRenderedPageBreak/>
        <w:t>E.</w:t>
      </w:r>
      <w:r w:rsidRPr="00A0080A">
        <w:tab/>
        <w:t xml:space="preserve">Considerando que </w:t>
      </w:r>
      <w:proofErr w:type="spellStart"/>
      <w:r w:rsidRPr="00A0080A">
        <w:t>Iryna</w:t>
      </w:r>
      <w:proofErr w:type="spellEnd"/>
      <w:r w:rsidRPr="00A0080A">
        <w:t xml:space="preserve"> </w:t>
      </w:r>
      <w:proofErr w:type="spellStart"/>
      <w:r w:rsidRPr="00A0080A">
        <w:t>Danylovych</w:t>
      </w:r>
      <w:proofErr w:type="spellEnd"/>
      <w:r w:rsidRPr="00A0080A">
        <w:t xml:space="preserve">, una periodista y defensora de los derechos humanos de Crimea, fue secuestrada en 2022 bajo la acusación de tenencia ilícita de explosivos y condenada a seis años y once meses de prisión; que </w:t>
      </w:r>
      <w:proofErr w:type="spellStart"/>
      <w:r w:rsidRPr="00A0080A">
        <w:t>Tofik</w:t>
      </w:r>
      <w:proofErr w:type="spellEnd"/>
      <w:r w:rsidRPr="00A0080A">
        <w:t xml:space="preserve"> </w:t>
      </w:r>
      <w:proofErr w:type="spellStart"/>
      <w:r w:rsidRPr="00A0080A">
        <w:t>Abdulhaziiev</w:t>
      </w:r>
      <w:proofErr w:type="spellEnd"/>
      <w:r w:rsidRPr="00A0080A">
        <w:t xml:space="preserve">, activista de una ONG, fue detenido en 2019 y condenado a doce años en una prisión de máxima seguridad bajo acusaciones falsas, y permanece desde 2023 en una cárcel situada a unos 2 700 kilómetros de Crimea; que </w:t>
      </w:r>
      <w:proofErr w:type="spellStart"/>
      <w:r w:rsidRPr="00A0080A">
        <w:t>Amet</w:t>
      </w:r>
      <w:proofErr w:type="spellEnd"/>
      <w:r w:rsidRPr="00A0080A">
        <w:t xml:space="preserve"> </w:t>
      </w:r>
      <w:proofErr w:type="spellStart"/>
      <w:r w:rsidRPr="00A0080A">
        <w:t>Suleimanov</w:t>
      </w:r>
      <w:proofErr w:type="spellEnd"/>
      <w:r w:rsidRPr="00A0080A">
        <w:t>, periodista ciudadano, fue condenado en 2021 a doce años de cárcel;</w:t>
      </w:r>
    </w:p>
    <w:p w:rsidR="00C97DCB" w:rsidRPr="00A0080A" w:rsidRDefault="00C97DCB" w:rsidP="00C97DCB">
      <w:pPr>
        <w:pStyle w:val="NormalHanging12a"/>
        <w:widowControl/>
      </w:pPr>
      <w:r w:rsidRPr="00A0080A">
        <w:t>F.</w:t>
      </w:r>
      <w:r w:rsidRPr="00A0080A">
        <w:tab/>
        <w:t xml:space="preserve">Considerando que numerosos ciudadanos de Crimea continúan perseguidos, entre ellos Emil </w:t>
      </w:r>
      <w:proofErr w:type="spellStart"/>
      <w:r w:rsidRPr="00A0080A">
        <w:t>Kurbedinov</w:t>
      </w:r>
      <w:proofErr w:type="spellEnd"/>
      <w:r w:rsidRPr="00A0080A">
        <w:t xml:space="preserve">, Server </w:t>
      </w:r>
      <w:proofErr w:type="spellStart"/>
      <w:r w:rsidRPr="00A0080A">
        <w:t>Mustafayev</w:t>
      </w:r>
      <w:proofErr w:type="spellEnd"/>
      <w:r w:rsidRPr="00A0080A">
        <w:t>, Emir-</w:t>
      </w:r>
      <w:proofErr w:type="spellStart"/>
      <w:r w:rsidRPr="00A0080A">
        <w:t>Usein</w:t>
      </w:r>
      <w:proofErr w:type="spellEnd"/>
      <w:r w:rsidRPr="00A0080A">
        <w:t xml:space="preserve"> </w:t>
      </w:r>
      <w:proofErr w:type="spellStart"/>
      <w:r w:rsidRPr="00A0080A">
        <w:t>Kuku</w:t>
      </w:r>
      <w:proofErr w:type="spellEnd"/>
      <w:r w:rsidRPr="00A0080A">
        <w:t xml:space="preserve">, </w:t>
      </w:r>
      <w:proofErr w:type="spellStart"/>
      <w:r w:rsidRPr="00A0080A">
        <w:t>Lutfiye</w:t>
      </w:r>
      <w:proofErr w:type="spellEnd"/>
      <w:r w:rsidRPr="00A0080A">
        <w:t xml:space="preserve"> </w:t>
      </w:r>
      <w:proofErr w:type="spellStart"/>
      <w:r w:rsidRPr="00A0080A">
        <w:t>Zudiyeva</w:t>
      </w:r>
      <w:proofErr w:type="spellEnd"/>
      <w:r w:rsidRPr="00A0080A">
        <w:t xml:space="preserve">, </w:t>
      </w:r>
      <w:proofErr w:type="spellStart"/>
      <w:r w:rsidRPr="00A0080A">
        <w:t>Kulamet</w:t>
      </w:r>
      <w:proofErr w:type="spellEnd"/>
      <w:r w:rsidRPr="00A0080A">
        <w:t xml:space="preserve"> </w:t>
      </w:r>
      <w:proofErr w:type="spellStart"/>
      <w:r w:rsidRPr="00A0080A">
        <w:t>Ibraimov</w:t>
      </w:r>
      <w:proofErr w:type="spellEnd"/>
      <w:r w:rsidRPr="00A0080A">
        <w:t xml:space="preserve">, </w:t>
      </w:r>
      <w:proofErr w:type="spellStart"/>
      <w:r w:rsidRPr="00A0080A">
        <w:t>Abdureshit</w:t>
      </w:r>
      <w:proofErr w:type="spellEnd"/>
      <w:r w:rsidRPr="00A0080A">
        <w:t xml:space="preserve"> </w:t>
      </w:r>
      <w:proofErr w:type="spellStart"/>
      <w:r w:rsidRPr="00A0080A">
        <w:t>Dzhepparov</w:t>
      </w:r>
      <w:proofErr w:type="spellEnd"/>
      <w:r w:rsidRPr="00A0080A">
        <w:t xml:space="preserve">, </w:t>
      </w:r>
      <w:proofErr w:type="spellStart"/>
      <w:r w:rsidRPr="00A0080A">
        <w:t>Edem</w:t>
      </w:r>
      <w:proofErr w:type="spellEnd"/>
      <w:r w:rsidRPr="00A0080A">
        <w:t xml:space="preserve"> </w:t>
      </w:r>
      <w:proofErr w:type="spellStart"/>
      <w:r w:rsidRPr="00A0080A">
        <w:t>Semedlyaev</w:t>
      </w:r>
      <w:proofErr w:type="spellEnd"/>
      <w:r w:rsidRPr="00A0080A">
        <w:t xml:space="preserve">, </w:t>
      </w:r>
      <w:proofErr w:type="spellStart"/>
      <w:r w:rsidRPr="00A0080A">
        <w:t>Rustem</w:t>
      </w:r>
      <w:proofErr w:type="spellEnd"/>
      <w:r w:rsidRPr="00A0080A">
        <w:t xml:space="preserve"> </w:t>
      </w:r>
      <w:proofErr w:type="spellStart"/>
      <w:r w:rsidRPr="00A0080A">
        <w:t>Kyamilev</w:t>
      </w:r>
      <w:proofErr w:type="spellEnd"/>
      <w:r w:rsidRPr="00A0080A">
        <w:t xml:space="preserve">, </w:t>
      </w:r>
      <w:proofErr w:type="spellStart"/>
      <w:r w:rsidRPr="00A0080A">
        <w:t>Oleksandr</w:t>
      </w:r>
      <w:proofErr w:type="spellEnd"/>
      <w:r w:rsidRPr="00A0080A">
        <w:t xml:space="preserve"> </w:t>
      </w:r>
      <w:proofErr w:type="spellStart"/>
      <w:r w:rsidRPr="00A0080A">
        <w:t>Sizikov</w:t>
      </w:r>
      <w:proofErr w:type="spellEnd"/>
      <w:r w:rsidRPr="00A0080A">
        <w:t xml:space="preserve">, </w:t>
      </w:r>
      <w:proofErr w:type="spellStart"/>
      <w:r w:rsidRPr="00A0080A">
        <w:t>Halyna</w:t>
      </w:r>
      <w:proofErr w:type="spellEnd"/>
      <w:r w:rsidRPr="00A0080A">
        <w:t xml:space="preserve"> </w:t>
      </w:r>
      <w:proofErr w:type="spellStart"/>
      <w:r w:rsidRPr="00A0080A">
        <w:t>Dovhopola</w:t>
      </w:r>
      <w:proofErr w:type="spellEnd"/>
      <w:r w:rsidRPr="00A0080A">
        <w:t xml:space="preserve">, </w:t>
      </w:r>
      <w:proofErr w:type="spellStart"/>
      <w:r w:rsidRPr="00A0080A">
        <w:t>Ruslan</w:t>
      </w:r>
      <w:proofErr w:type="spellEnd"/>
      <w:r w:rsidRPr="00A0080A">
        <w:t xml:space="preserve"> </w:t>
      </w:r>
      <w:proofErr w:type="spellStart"/>
      <w:r w:rsidRPr="00A0080A">
        <w:t>Adburajmanov</w:t>
      </w:r>
      <w:proofErr w:type="spellEnd"/>
      <w:r w:rsidRPr="00A0080A">
        <w:t xml:space="preserve">, </w:t>
      </w:r>
      <w:proofErr w:type="spellStart"/>
      <w:r w:rsidRPr="00A0080A">
        <w:t>Rustem</w:t>
      </w:r>
      <w:proofErr w:type="spellEnd"/>
      <w:r w:rsidRPr="00A0080A">
        <w:t xml:space="preserve"> </w:t>
      </w:r>
      <w:proofErr w:type="spellStart"/>
      <w:r w:rsidRPr="00A0080A">
        <w:t>Huhuryk</w:t>
      </w:r>
      <w:proofErr w:type="spellEnd"/>
      <w:r w:rsidRPr="00A0080A">
        <w:t xml:space="preserve"> y Lilia </w:t>
      </w:r>
      <w:proofErr w:type="spellStart"/>
      <w:r w:rsidRPr="00A0080A">
        <w:t>Hemedzhy</w:t>
      </w:r>
      <w:proofErr w:type="spellEnd"/>
      <w:r w:rsidRPr="00A0080A">
        <w:t>;</w:t>
      </w:r>
      <w:bookmarkStart w:id="7" w:name="_GoBack"/>
      <w:bookmarkEnd w:id="7"/>
    </w:p>
    <w:p w:rsidR="00C97DCB" w:rsidRPr="00A0080A" w:rsidRDefault="00C97DCB" w:rsidP="00C97DCB">
      <w:pPr>
        <w:pStyle w:val="NormalHanging12a"/>
        <w:widowControl/>
      </w:pPr>
      <w:r w:rsidRPr="00A0080A">
        <w:t>1.</w:t>
      </w:r>
      <w:r w:rsidRPr="00A0080A">
        <w:tab/>
        <w:t>Reitera su condena de la ocupación ilegal de la República Autónoma de Crimea y la ciudad de Sebastopol por parte de Rusia;</w:t>
      </w:r>
    </w:p>
    <w:p w:rsidR="00C97DCB" w:rsidRPr="00A0080A" w:rsidRDefault="00C97DCB" w:rsidP="00C97DCB">
      <w:pPr>
        <w:pStyle w:val="NormalHanging12a"/>
        <w:widowControl/>
      </w:pPr>
      <w:r w:rsidRPr="00A0080A">
        <w:t>2.</w:t>
      </w:r>
      <w:r w:rsidRPr="00A0080A">
        <w:tab/>
        <w:t>Condena los constantes ataques de Rusia contra los ciudadanos de etnia ucraniana y su persecución sistemática de la población autóctona de tártaros de Crimea, dirigida a borrar su identidad, su legado y su cultura, algo que para los tártaros de Crimea evoca las deportaciones genocidas de 1944; considera que el futuro de Crimea está vinculado a su reconocimiento como patria histórica de los tártaros de Crimea;</w:t>
      </w:r>
    </w:p>
    <w:p w:rsidR="00C97DCB" w:rsidRPr="00A0080A" w:rsidRDefault="00C97DCB" w:rsidP="00C97DCB">
      <w:pPr>
        <w:pStyle w:val="NormalHanging12a"/>
        <w:widowControl/>
      </w:pPr>
      <w:r w:rsidRPr="00A0080A">
        <w:t>3.</w:t>
      </w:r>
      <w:r w:rsidRPr="00A0080A">
        <w:tab/>
        <w:t>Condena la persecución de periodistas, activistas de la sociedad civil y defensores de los derechos humanos, así como la deportación de civiles —en particular, de presos políticos— desde Crimea a instituciones penitenciarias de toda Rusia, contraria al Derecho internacional;</w:t>
      </w:r>
    </w:p>
    <w:p w:rsidR="00C97DCB" w:rsidRPr="00A0080A" w:rsidRDefault="00C97DCB" w:rsidP="00C97DCB">
      <w:pPr>
        <w:pStyle w:val="NormalHanging12a"/>
        <w:widowControl/>
      </w:pPr>
      <w:r w:rsidRPr="00A0080A">
        <w:t>4.</w:t>
      </w:r>
      <w:r w:rsidRPr="00A0080A">
        <w:tab/>
        <w:t xml:space="preserve">Exige la liberación inmediata e incondicional de </w:t>
      </w:r>
      <w:proofErr w:type="spellStart"/>
      <w:r w:rsidRPr="00A0080A">
        <w:t>Iryna</w:t>
      </w:r>
      <w:proofErr w:type="spellEnd"/>
      <w:r w:rsidRPr="00A0080A">
        <w:t xml:space="preserve"> </w:t>
      </w:r>
      <w:proofErr w:type="spellStart"/>
      <w:r w:rsidRPr="00A0080A">
        <w:t>Danylovych</w:t>
      </w:r>
      <w:proofErr w:type="spellEnd"/>
      <w:r w:rsidRPr="00A0080A">
        <w:t xml:space="preserve">, </w:t>
      </w:r>
      <w:proofErr w:type="spellStart"/>
      <w:r w:rsidRPr="00A0080A">
        <w:t>Tofik</w:t>
      </w:r>
      <w:proofErr w:type="spellEnd"/>
      <w:r w:rsidRPr="00A0080A">
        <w:t xml:space="preserve"> </w:t>
      </w:r>
      <w:proofErr w:type="spellStart"/>
      <w:r w:rsidRPr="00A0080A">
        <w:t>Abdulhaziiev</w:t>
      </w:r>
      <w:proofErr w:type="spellEnd"/>
      <w:r w:rsidRPr="00A0080A">
        <w:t xml:space="preserve"> y </w:t>
      </w:r>
      <w:proofErr w:type="spellStart"/>
      <w:r w:rsidRPr="00A0080A">
        <w:t>Amet</w:t>
      </w:r>
      <w:proofErr w:type="spellEnd"/>
      <w:r w:rsidRPr="00A0080A">
        <w:t xml:space="preserve"> </w:t>
      </w:r>
      <w:proofErr w:type="spellStart"/>
      <w:r w:rsidRPr="00A0080A">
        <w:t>Suleimanov</w:t>
      </w:r>
      <w:proofErr w:type="spellEnd"/>
      <w:r w:rsidRPr="00A0080A">
        <w:t xml:space="preserve"> y de los demás presos políticos; pide que se les proporcione asistencia médica inmediata; denuncia la confirmación de sentencias contra personas gravemente enfermas, que constituye una violación flagrante de las normas internacionales en materia de derechos humanos; pide al Comité Internacional de la Cruz Roja y a las Naciones Unidas que determinen el paradero de los civiles de Crimea detenidos;</w:t>
      </w:r>
    </w:p>
    <w:p w:rsidR="00C97DCB" w:rsidRPr="00A0080A" w:rsidRDefault="00C97DCB" w:rsidP="00C97DCB">
      <w:pPr>
        <w:pStyle w:val="NormalHanging12a"/>
        <w:widowControl/>
      </w:pPr>
      <w:r w:rsidRPr="00A0080A">
        <w:t>5.</w:t>
      </w:r>
      <w:r w:rsidRPr="00A0080A">
        <w:tab/>
        <w:t>Pide a la comunidad internacional que mantenga su política de no reconocimiento de la anexión ilegal de Crimea; apoya los esfuerzos destinados a poner fin a la ocupación, como la Plataforma Internacional sobre Crimea; pide que se refuercen las sanciones contra las personas físicas y jurídicas implicadas en la anexión ilegal;</w:t>
      </w:r>
    </w:p>
    <w:p w:rsidR="003236F0" w:rsidRPr="00A0080A" w:rsidRDefault="00C97DCB" w:rsidP="003236F0">
      <w:pPr>
        <w:pStyle w:val="NormalHanging12a"/>
        <w:widowControl/>
      </w:pPr>
      <w:r w:rsidRPr="00A0080A">
        <w:t>6.</w:t>
      </w:r>
      <w:r w:rsidRPr="00A0080A">
        <w:tab/>
        <w:t xml:space="preserve">Encarga a su presidenta que transmita la presente Resolución </w:t>
      </w:r>
      <w:proofErr w:type="gramStart"/>
      <w:r w:rsidRPr="00A0080A">
        <w:t>a la alta representante</w:t>
      </w:r>
      <w:proofErr w:type="gramEnd"/>
      <w:r w:rsidRPr="00A0080A">
        <w:t xml:space="preserve"> de la Unión para Asuntos Exteriores y Política de Seguridad y vicepresidenta de la Comisión, a las instituciones pertinentes de la Unión Europea y a las autoridades rusas y ucranianas.</w:t>
      </w:r>
    </w:p>
    <w:p w:rsidR="00E365E1" w:rsidRPr="00A0080A" w:rsidRDefault="00E365E1" w:rsidP="00286D7C"/>
    <w:sectPr w:rsidR="00E365E1" w:rsidRPr="00A0080A" w:rsidSect="003236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D7C" w:rsidRPr="003236F0" w:rsidRDefault="00286D7C">
      <w:r w:rsidRPr="003236F0">
        <w:separator/>
      </w:r>
    </w:p>
  </w:endnote>
  <w:endnote w:type="continuationSeparator" w:id="0">
    <w:p w:rsidR="00286D7C" w:rsidRPr="003236F0" w:rsidRDefault="00286D7C">
      <w:r w:rsidRPr="003236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36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36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36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D7C" w:rsidRPr="003236F0" w:rsidRDefault="00286D7C">
      <w:r w:rsidRPr="003236F0">
        <w:separator/>
      </w:r>
    </w:p>
  </w:footnote>
  <w:footnote w:type="continuationSeparator" w:id="0">
    <w:p w:rsidR="00286D7C" w:rsidRPr="003236F0" w:rsidRDefault="00286D7C">
      <w:r w:rsidRPr="003236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36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36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36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9, 0232, 0233 y 0235/2024"/>
    <w:docVar w:name="dvlangue" w:val="ES"/>
    <w:docVar w:name="dvnumam" w:val="0"/>
    <w:docVar w:name="dvpe" w:val="767.565"/>
    <w:docVar w:name="dvtitre" w:val="Resolución del Parlamento Europeo, de 19 de diciembre de 2024, sobre el 11.º aniversario de la ocupación de la República Autónoma de Crimea y la ciudad de Sebastopol por parte de la Federación de Rusia y el deterioro de la situación de los derechos humanos en la Crimea ocupada, en particular los casos de Iryna Danylovych, Tofik Abdulhaziiev y Amet Suleimanov(2024/2992(RSP))"/>
  </w:docVars>
  <w:rsids>
    <w:rsidRoot w:val="00286D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208"/>
    <w:rsid w:val="001E515C"/>
    <w:rsid w:val="001F32AE"/>
    <w:rsid w:val="002767FF"/>
    <w:rsid w:val="00286D7C"/>
    <w:rsid w:val="002B18FE"/>
    <w:rsid w:val="002B5493"/>
    <w:rsid w:val="003236F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80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D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16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45420-8499-434C-93FC-A086DAE1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97DCB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C97DCB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C97DCB"/>
    <w:rPr>
      <w:sz w:val="24"/>
      <w:lang w:val="es-ES_tradnl"/>
    </w:rPr>
  </w:style>
  <w:style w:type="character" w:customStyle="1" w:styleId="NormalHanging12aChar">
    <w:name w:val="NormalHanging12a Char"/>
    <w:basedOn w:val="DefaultParagraphFont"/>
    <w:link w:val="NormalHanging12a"/>
    <w:locked/>
    <w:rsid w:val="00C97DCB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B3D72-CC59-405A-A5D7-28417AC8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2024-12-19T11:38:00Z</dcterms:created>
  <dcterms:modified xsi:type="dcterms:W3CDTF">2024-12-19T11:38:00Z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B10-0219, 0229, 0232, 0233 y 0235/2024</vt:lpwstr>
  </property>
  <property fmtid="{D5CDD505-2E9C-101B-9397-08002B2CF9AE}" pid="4" name="&lt;Type&gt;">
    <vt:lpwstr>RR</vt:lpwstr>
  </property>
</Properties>
</file>