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55593" w:rsidTr="0010095E">
        <w:trPr>
          <w:trHeight w:hRule="exact" w:val="1418"/>
        </w:trPr>
        <w:tc>
          <w:tcPr>
            <w:tcW w:w="6804" w:type="dxa"/>
            <w:shd w:val="clear" w:color="auto" w:fill="auto"/>
            <w:vAlign w:val="center"/>
          </w:tcPr>
          <w:p w:rsidR="00751A4A" w:rsidRPr="00555593" w:rsidRDefault="00482E6B" w:rsidP="0010095E">
            <w:pPr>
              <w:pStyle w:val="EPName"/>
            </w:pPr>
            <w:r w:rsidRPr="00555593">
              <w:t>Europos Parlamentas</w:t>
            </w:r>
          </w:p>
          <w:p w:rsidR="00751A4A" w:rsidRPr="00555593" w:rsidRDefault="005F1B17" w:rsidP="005F1B17">
            <w:pPr>
              <w:pStyle w:val="EPTerm"/>
              <w:rPr>
                <w:rStyle w:val="HideTWBExt"/>
                <w:noProof w:val="0"/>
                <w:vanish w:val="0"/>
                <w:color w:val="auto"/>
              </w:rPr>
            </w:pPr>
            <w:r w:rsidRPr="00555593">
              <w:t>2024</w:t>
            </w:r>
            <w:r w:rsidR="00817416" w:rsidRPr="00555593">
              <w:t>-202</w:t>
            </w:r>
            <w:r w:rsidRPr="00555593">
              <w:t>9</w:t>
            </w:r>
          </w:p>
        </w:tc>
        <w:tc>
          <w:tcPr>
            <w:tcW w:w="2268" w:type="dxa"/>
            <w:shd w:val="clear" w:color="auto" w:fill="auto"/>
          </w:tcPr>
          <w:p w:rsidR="00751A4A" w:rsidRPr="00555593" w:rsidRDefault="00187494" w:rsidP="0010095E">
            <w:pPr>
              <w:pStyle w:val="EPLogo"/>
            </w:pPr>
            <w:r w:rsidRPr="0055559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55593" w:rsidRDefault="00D058B8" w:rsidP="004C5D52">
      <w:pPr>
        <w:pStyle w:val="LineTop"/>
      </w:pPr>
    </w:p>
    <w:p w:rsidR="00680577" w:rsidRPr="00555593" w:rsidRDefault="00482E6B" w:rsidP="00680577">
      <w:pPr>
        <w:pStyle w:val="EPBodyTA1"/>
      </w:pPr>
      <w:r w:rsidRPr="00555593">
        <w:t>PRIIMTI TEKSTAI</w:t>
      </w:r>
    </w:p>
    <w:p w:rsidR="00D058B8" w:rsidRPr="00555593" w:rsidRDefault="00D058B8" w:rsidP="00D058B8">
      <w:pPr>
        <w:pStyle w:val="LineBottom"/>
      </w:pPr>
    </w:p>
    <w:p w:rsidR="00482E6B" w:rsidRPr="00555593" w:rsidRDefault="00482E6B" w:rsidP="00482E6B">
      <w:pPr>
        <w:pStyle w:val="ATHeading1"/>
      </w:pPr>
      <w:bookmarkStart w:id="0" w:name="TANumber"/>
      <w:r w:rsidRPr="00555593">
        <w:t>P10_TA(2024)00</w:t>
      </w:r>
      <w:r w:rsidR="007C1506">
        <w:t>72</w:t>
      </w:r>
      <w:bookmarkEnd w:id="0"/>
    </w:p>
    <w:p w:rsidR="00482E6B" w:rsidRPr="00555593" w:rsidRDefault="00482E6B" w:rsidP="00482E6B">
      <w:pPr>
        <w:pStyle w:val="ATHeading2"/>
      </w:pPr>
      <w:bookmarkStart w:id="1" w:name="title"/>
      <w:r w:rsidRPr="00555593">
        <w:t>Rusijos Federacijos įvykdytos Krymo Autonominės Respublikos ir Sevastopolio</w:t>
      </w:r>
      <w:r w:rsidR="00D737A2">
        <w:t xml:space="preserve"> </w:t>
      </w:r>
      <w:r w:rsidRPr="00555593">
        <w:t>miesto okupacijos 11-osios metinės ir blogėjanti žmogaus teisių padėtis okupuotame Kryme, visų pirma Irynos Danylovyč, Tofiko Abdulhazijevo ir Ameto Suleimanovo atvejai</w:t>
      </w:r>
      <w:bookmarkEnd w:id="1"/>
    </w:p>
    <w:p w:rsidR="00482E6B" w:rsidRPr="00555593" w:rsidRDefault="00482E6B" w:rsidP="00482E6B">
      <w:pPr>
        <w:rPr>
          <w:i/>
          <w:vanish/>
        </w:rPr>
      </w:pPr>
      <w:r w:rsidRPr="00555593">
        <w:rPr>
          <w:i/>
        </w:rPr>
        <w:fldChar w:fldCharType="begin"/>
      </w:r>
      <w:r w:rsidRPr="00555593">
        <w:rPr>
          <w:i/>
        </w:rPr>
        <w:instrText xml:space="preserve"> TC"(</w:instrText>
      </w:r>
      <w:bookmarkStart w:id="2" w:name="DocNumber"/>
      <w:r w:rsidRPr="00555593">
        <w:rPr>
          <w:i/>
        </w:rPr>
        <w:instrText>B10-0219, 0229, 0232, 0233 ir 0235/2024</w:instrText>
      </w:r>
      <w:bookmarkEnd w:id="2"/>
      <w:r w:rsidRPr="00555593">
        <w:rPr>
          <w:i/>
        </w:rPr>
        <w:instrText xml:space="preserve">)"\l3 \n&gt; \* MERGEFORMAT </w:instrText>
      </w:r>
      <w:r w:rsidRPr="00555593">
        <w:rPr>
          <w:i/>
        </w:rPr>
        <w:fldChar w:fldCharType="end"/>
      </w:r>
    </w:p>
    <w:p w:rsidR="00482E6B" w:rsidRPr="00555593" w:rsidRDefault="00482E6B" w:rsidP="00482E6B">
      <w:pPr>
        <w:rPr>
          <w:vanish/>
        </w:rPr>
      </w:pPr>
      <w:bookmarkStart w:id="3" w:name="PE"/>
      <w:r w:rsidRPr="00555593">
        <w:rPr>
          <w:vanish/>
        </w:rPr>
        <w:t>PE767.565</w:t>
      </w:r>
      <w:bookmarkEnd w:id="3"/>
    </w:p>
    <w:p w:rsidR="00482E6B" w:rsidRPr="00555593" w:rsidRDefault="00482E6B" w:rsidP="00D737A2">
      <w:pPr>
        <w:pStyle w:val="ATHeading3"/>
        <w:spacing w:after="480"/>
      </w:pPr>
      <w:bookmarkStart w:id="4" w:name="Sujet"/>
      <w:r w:rsidRPr="00555593">
        <w:t xml:space="preserve">2024 m. </w:t>
      </w:r>
      <w:r w:rsidR="00D737A2">
        <w:t>gruodžio</w:t>
      </w:r>
      <w:r w:rsidRPr="00555593">
        <w:t xml:space="preserve"> 19 d. Europos Parlamento rezoliucija dėl Rusijos Federacijos įvykdytos Krymo Autonominės Respublikos ir Sevastopo</w:t>
      </w:r>
      <w:bookmarkStart w:id="5" w:name="_GoBack"/>
      <w:bookmarkEnd w:id="5"/>
      <w:r w:rsidRPr="00555593">
        <w:t>lio miesto okupacijos 11-ųjų metinių ir blogėjančios žmogaus teisių padėties okupuotame Kryme, visų pirma Irynos Danylovyč, Tofiko Abdulhazijevo ir Ameto Suleimanovo atvejų</w:t>
      </w:r>
      <w:bookmarkEnd w:id="4"/>
      <w:r w:rsidRPr="00555593">
        <w:t xml:space="preserve"> </w:t>
      </w:r>
      <w:bookmarkStart w:id="6" w:name="References"/>
      <w:r w:rsidRPr="00555593">
        <w:t>(2024/2992(RSP))</w:t>
      </w:r>
      <w:bookmarkEnd w:id="6"/>
    </w:p>
    <w:p w:rsidR="00CD3928" w:rsidRPr="00555593" w:rsidRDefault="00CD3928" w:rsidP="00CD3928">
      <w:pPr>
        <w:pStyle w:val="Normal12"/>
      </w:pPr>
      <w:bookmarkStart w:id="7" w:name="TextBodyBegin"/>
      <w:bookmarkEnd w:id="7"/>
      <w:r w:rsidRPr="00555593">
        <w:rPr>
          <w:i/>
          <w:iCs/>
        </w:rPr>
        <w:t>Europos Parlamentas</w:t>
      </w:r>
      <w:r w:rsidRPr="00555593">
        <w:t>,</w:t>
      </w:r>
    </w:p>
    <w:p w:rsidR="00CD3928" w:rsidRPr="00555593" w:rsidRDefault="00CD3928" w:rsidP="00CD3928">
      <w:pPr>
        <w:pStyle w:val="NormalHanging12a"/>
      </w:pPr>
      <w:r w:rsidRPr="00555593">
        <w:t>–</w:t>
      </w:r>
      <w:r w:rsidRPr="00555593">
        <w:tab/>
        <w:t>atsižvelgdamas į Darbo tvarkos taisyklių 150 straipsnio 5 dalį ir 136 straipsnio 4 dalį,</w:t>
      </w:r>
    </w:p>
    <w:p w:rsidR="00CD3928" w:rsidRPr="00555593" w:rsidRDefault="00CD3928" w:rsidP="00CD3928">
      <w:pPr>
        <w:pStyle w:val="NormalHanging12a"/>
      </w:pPr>
      <w:r w:rsidRPr="00555593">
        <w:t>A.</w:t>
      </w:r>
      <w:r w:rsidRPr="00555593">
        <w:tab/>
        <w:t>kadangi nuo 2014 m. vasario mėn. Krymas yra laikinai okupuotas Rusijos, kuri neteisėtai jį aneksavo po neteisėto, tarptautiniu mastu nepripažinto referendumo;</w:t>
      </w:r>
    </w:p>
    <w:p w:rsidR="00CD3928" w:rsidRPr="00555593" w:rsidRDefault="00CD3928" w:rsidP="00CD3928">
      <w:pPr>
        <w:pStyle w:val="NormalHanging12a"/>
      </w:pPr>
      <w:r w:rsidRPr="00555593">
        <w:t>B.</w:t>
      </w:r>
      <w:r w:rsidRPr="00555593">
        <w:tab/>
        <w:t>kadangi Krymo gyventojai ir toliau patiria šiurkščius žmogaus teisių pažeidimus, yra neteisėtai šaukiami į Rusijos kariuomenę, jiems priverstinai išduodami pasai ir vykdoma jų rusifikacija, jie savavališkai kalinami (dažnai dėl pramanytų kaltinimų terorizmu), priverstinai dingsta, yra kankinami, vykdomos neteisminės jų egzekucijos, neužtikrinama jų nuomonės, susirinkimų, asociacijų ir religijos laisvė;</w:t>
      </w:r>
    </w:p>
    <w:p w:rsidR="00CD3928" w:rsidRPr="00555593" w:rsidRDefault="00CD3928" w:rsidP="00CD3928">
      <w:pPr>
        <w:pStyle w:val="NormalHanging12a"/>
      </w:pPr>
      <w:r w:rsidRPr="00555593">
        <w:t>C.</w:t>
      </w:r>
      <w:r w:rsidRPr="00555593">
        <w:tab/>
        <w:t>kadangi Rusijos okupacinės valdžios institucijos visų pirma persekioja Krymo totorius, etninius ukrainiečius bei etnines mažumas ir į Krymą perkėlė iki 800 000 rusų, taip priverstinai keisdamos Krymo demografinę sudėtį pagal etnines grupes neokolonijiniu būdu, o tai pagal tarptautinę teisę yra karo nusikaltimas;</w:t>
      </w:r>
    </w:p>
    <w:p w:rsidR="00CD3928" w:rsidRPr="00555593" w:rsidRDefault="00CD3928" w:rsidP="00CD3928">
      <w:pPr>
        <w:pStyle w:val="NormalHanging12a"/>
      </w:pPr>
      <w:r w:rsidRPr="00555593">
        <w:t>D.</w:t>
      </w:r>
      <w:r w:rsidRPr="00555593">
        <w:tab/>
        <w:t>kadangi Rusijos sulaikymo įstaigose kalinama daugiau kaip 200 Krymo politinių kalinių, įskaitant 133 Krymo totorius ir 67 rimtų sveikatos problemų turinčius politinius kalinius, kuriems reikalinga pagalba;</w:t>
      </w:r>
    </w:p>
    <w:p w:rsidR="00CD3928" w:rsidRPr="00555593" w:rsidRDefault="00CD3928" w:rsidP="00CD3928">
      <w:pPr>
        <w:pStyle w:val="NormalHanging12a"/>
      </w:pPr>
      <w:r w:rsidRPr="00555593">
        <w:t>E.</w:t>
      </w:r>
      <w:r w:rsidRPr="00555593">
        <w:tab/>
        <w:t xml:space="preserve">kadangi 2022 m. Krymo žurnalistė ir žmogaus teisių gynėja Iryna Danylovyč buvo pagrobta, apkaltinta sprogmenų laikymu ir nuteista 6 metų ir 11 mėnesių laisvės atėmimo bausme; kadangi 2019 m. NVO aktyvistas Tofikas Abdulhazijevas buvo suimtas ir, pateikus pramanytus kaltinimus, nuteistas 12 metų kalėti griežto režimo kolonijoje, o nuo 2023 m. kalinamas už maždaug 2 700 km nuo Krymo; kadangi </w:t>
      </w:r>
      <w:r w:rsidRPr="00555593">
        <w:lastRenderedPageBreak/>
        <w:t>2021 m. žurnalistas Ametas Suleimanovas buvo nuteistas 12 metų laisvės atėmimo bausme;</w:t>
      </w:r>
    </w:p>
    <w:p w:rsidR="00CD3928" w:rsidRPr="00555593" w:rsidRDefault="00CD3928" w:rsidP="00CD3928">
      <w:pPr>
        <w:pStyle w:val="NormalHanging12a"/>
      </w:pPr>
      <w:r w:rsidRPr="00555593">
        <w:t>F.</w:t>
      </w:r>
      <w:r w:rsidRPr="00555593">
        <w:tab/>
        <w:t>kadangi daug Krymo gyventojų toliau persekiojami, tarp jų Emil Kurbedinov, Server Mustafayev, Emir-Usein Kuku, Lutfiye Zudiyeva, Kulamet Ibraimov, Abdureshit Dzhepparov, Edem Semedlyaev, Rustem Kyamilev, Oleksandr Sizikov, Halyna Dovhopola, Ruslan Abdurakhmanov, Rustem Huhuryk ir Lilia Hemedzhy;</w:t>
      </w:r>
    </w:p>
    <w:p w:rsidR="00CD3928" w:rsidRPr="00555593" w:rsidRDefault="00CD3928" w:rsidP="00CD3928">
      <w:pPr>
        <w:pStyle w:val="NormalHanging12a"/>
      </w:pPr>
      <w:r w:rsidRPr="00555593">
        <w:t>1.</w:t>
      </w:r>
      <w:r w:rsidRPr="00555593">
        <w:tab/>
        <w:t>pakartoja, kad smerkia Rusijos vykdomą neteisėtą Krymo Autonominės Respublikos ir Sevastopolio miesto okupaciją;</w:t>
      </w:r>
    </w:p>
    <w:p w:rsidR="00CD3928" w:rsidRPr="00555593" w:rsidRDefault="00CD3928" w:rsidP="00CD3928">
      <w:pPr>
        <w:pStyle w:val="NormalHanging12a"/>
      </w:pPr>
      <w:r w:rsidRPr="00555593">
        <w:t>2.</w:t>
      </w:r>
      <w:r w:rsidRPr="00555593">
        <w:tab/>
        <w:t>smerkia nuolatinį Rusijos vykdomą etninių ukrainiečių persekiojimą ir sistemingą vietos Krymo totorių persekiojimą, kuriuo siekiama išnaikinti jų tapatybę, paveldą ir kultūrą ir kuris Krymo totoriams primena 1944 m. genocidinius trėmimus; mano, kad Krymo ateitis yra susijusi su jo pripažinimu istorine Krymo totorių tėvyne;</w:t>
      </w:r>
    </w:p>
    <w:p w:rsidR="00CD3928" w:rsidRPr="00555593" w:rsidRDefault="00CD3928" w:rsidP="00CD3928">
      <w:pPr>
        <w:pStyle w:val="NormalHanging12a"/>
      </w:pPr>
      <w:r w:rsidRPr="00555593">
        <w:t>3.</w:t>
      </w:r>
      <w:r w:rsidRPr="00555593">
        <w:tab/>
        <w:t>smerkia žurnalistų, pilietinės visuomenės aktyvistų bei žmogaus teisių gynėjų persekiojimą ir civilių gyventojų, įskaitant politinius kalinius, deportavimą iš Krymo į kalinimo įstaigas visoje Rusijoje, taip pažeidžiant tarptautinę teisę;</w:t>
      </w:r>
    </w:p>
    <w:p w:rsidR="00CD3928" w:rsidRPr="00555593" w:rsidRDefault="00CD3928" w:rsidP="00CD3928">
      <w:pPr>
        <w:pStyle w:val="NormalHanging12a"/>
      </w:pPr>
      <w:r w:rsidRPr="00555593">
        <w:t>4.</w:t>
      </w:r>
      <w:r w:rsidRPr="00555593">
        <w:tab/>
        <w:t>reikalauja nedelsiant ir besąlygiškai paleisti Iryną Danylovyč, Tofiką Abdulhazijevą, Ametą Suleimanovą ir kitus politinius kalinius; ragina suteikti skubią medicininę pagalbą; smerkia tai, kad paliekami galioti nuosprendžiai sunkiai sergantiems asmenims, nes tai yra akivaizdus tarptautinių žmogaus teisių standartų pažeidimas; ragina Tarptautinį Raudonojo Kryžiaus komitetą ir JT nustatyti sulaikytų civilių iš Krymo buvimo vietą;</w:t>
      </w:r>
    </w:p>
    <w:p w:rsidR="00CD3928" w:rsidRPr="00555593" w:rsidRDefault="00CD3928" w:rsidP="00CD3928">
      <w:pPr>
        <w:pStyle w:val="NormalHanging12a"/>
      </w:pPr>
      <w:r w:rsidRPr="00555593">
        <w:t>5.</w:t>
      </w:r>
      <w:r w:rsidRPr="00555593">
        <w:tab/>
        <w:t>ragina tarptautinę bendruomenę tęsti neteisėtos Krymo aneksijos nepripažinimo politiką; remia pastangas nutraukti Krymo okupaciją, pvz., Krymo platformą; ragina griežtinti sankcijas su neteisėta aneksija susijusiems fiziniams ir juridiniams asmenims;</w:t>
      </w:r>
    </w:p>
    <w:p w:rsidR="00555593" w:rsidRPr="00555593" w:rsidRDefault="00CD3928" w:rsidP="00555593">
      <w:pPr>
        <w:pStyle w:val="NormalHanging12a"/>
      </w:pPr>
      <w:r w:rsidRPr="00555593">
        <w:t>6.</w:t>
      </w:r>
      <w:r w:rsidRPr="00555593">
        <w:tab/>
        <w:t>paveda Pirmininkei perduoti šią rezoliuciją Sąjungos vyriausiajai įgaliotinei užsienio reikalams ir saugumo politikai ir Komisijos pirmininko pavaduotojai, atitinkamoms ES institucijoms ir Rusijos bei Ukrainos valdžios institucijoms.</w:t>
      </w:r>
    </w:p>
    <w:p w:rsidR="00E365E1" w:rsidRPr="00555593" w:rsidRDefault="00E365E1" w:rsidP="00482E6B"/>
    <w:sectPr w:rsidR="00E365E1" w:rsidRPr="00555593" w:rsidSect="0055559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2E6B" w:rsidRPr="00555593" w:rsidRDefault="00482E6B">
      <w:r w:rsidRPr="00555593">
        <w:separator/>
      </w:r>
    </w:p>
  </w:endnote>
  <w:endnote w:type="continuationSeparator" w:id="0">
    <w:p w:rsidR="00482E6B" w:rsidRPr="00555593" w:rsidRDefault="00482E6B">
      <w:r w:rsidRPr="005555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559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559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559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2E6B" w:rsidRPr="00555593" w:rsidRDefault="00482E6B">
      <w:r w:rsidRPr="00555593">
        <w:separator/>
      </w:r>
    </w:p>
  </w:footnote>
  <w:footnote w:type="continuationSeparator" w:id="0">
    <w:p w:rsidR="00482E6B" w:rsidRPr="00555593" w:rsidRDefault="00482E6B">
      <w:r w:rsidRPr="0055559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559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559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559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19, 0229, 0232, 0233 ir 0235/2024"/>
    <w:docVar w:name="dvlangue" w:val="LT"/>
    <w:docVar w:name="dvnumam" w:val="0"/>
    <w:docVar w:name="dvpe" w:val="767.565"/>
    <w:docVar w:name="dvtitre" w:val="2024 m. gruodzio 19 d. Europos Parlamento rezoliucija dėl Rusijos Federacijos įvykdytos Krymo Autonominės Respublikos ir Sevastopolio miesto okupacijos 11-ųjų metinių ir blogėjančios žmogaus teisių padėties okupuotame Kryme, visų pirma Irynos Danylovyč, Tofiko Abdulhazijevo ir Ameto Suleimanovo atvejų(2024/2992(RSP))"/>
  </w:docVars>
  <w:rsids>
    <w:rsidRoot w:val="00482E6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2E6B"/>
    <w:rsid w:val="004867E3"/>
    <w:rsid w:val="00494A28"/>
    <w:rsid w:val="004C0004"/>
    <w:rsid w:val="004C5D52"/>
    <w:rsid w:val="0050519A"/>
    <w:rsid w:val="005072A1"/>
    <w:rsid w:val="00514517"/>
    <w:rsid w:val="00545827"/>
    <w:rsid w:val="00555593"/>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1506"/>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3928"/>
    <w:rsid w:val="00CF071A"/>
    <w:rsid w:val="00D058B8"/>
    <w:rsid w:val="00D56C11"/>
    <w:rsid w:val="00D737A2"/>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B4181E"/>
  <w15:chartTrackingRefBased/>
  <w15:docId w15:val="{CE1EA5AD-166F-45A0-8703-1C4B545AB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D3928"/>
    <w:pPr>
      <w:spacing w:after="240"/>
      <w:ind w:left="567" w:hanging="567"/>
    </w:pPr>
  </w:style>
  <w:style w:type="paragraph" w:customStyle="1" w:styleId="Normal12">
    <w:name w:val="Normal12"/>
    <w:basedOn w:val="Normal"/>
    <w:link w:val="Normal12Char"/>
    <w:rsid w:val="00CD3928"/>
    <w:pPr>
      <w:spacing w:after="240"/>
    </w:pPr>
  </w:style>
  <w:style w:type="character" w:customStyle="1" w:styleId="Normal12Char">
    <w:name w:val="Normal12 Char"/>
    <w:basedOn w:val="DefaultParagraphFont"/>
    <w:link w:val="Normal12"/>
    <w:rsid w:val="00CD3928"/>
    <w:rPr>
      <w:sz w:val="24"/>
      <w:lang w:val="lt-LT"/>
    </w:rPr>
  </w:style>
  <w:style w:type="character" w:customStyle="1" w:styleId="NormalHanging12aChar">
    <w:name w:val="NormalHanging12a Char"/>
    <w:basedOn w:val="DefaultParagraphFont"/>
    <w:link w:val="NormalHanging12a"/>
    <w:locked/>
    <w:rsid w:val="00CD3928"/>
    <w:rPr>
      <w:sz w:val="24"/>
      <w:lang w:val="lt-LT"/>
    </w:rPr>
  </w:style>
  <w:style w:type="paragraph" w:styleId="BalloonText">
    <w:name w:val="Balloon Text"/>
    <w:basedOn w:val="Normal"/>
    <w:link w:val="BalloonTextChar"/>
    <w:rsid w:val="00D737A2"/>
    <w:rPr>
      <w:rFonts w:ascii="Segoe UI" w:hAnsi="Segoe UI" w:cs="Segoe UI"/>
      <w:sz w:val="18"/>
      <w:szCs w:val="18"/>
    </w:rPr>
  </w:style>
  <w:style w:type="character" w:customStyle="1" w:styleId="BalloonTextChar">
    <w:name w:val="Balloon Text Char"/>
    <w:basedOn w:val="DefaultParagraphFont"/>
    <w:link w:val="BalloonText"/>
    <w:rsid w:val="00D737A2"/>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51C76C-488B-4110-B160-42A86A4E8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547</Words>
  <Characters>3773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2024-12-19T13:00:00Z</dcterms:created>
  <dcterms:modified xsi:type="dcterms:W3CDTF">2024-12-19T13:00:00Z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B10-0219, 0229, 0232, 0233 ir 0235/2024</vt:lpwstr>
  </property>
  <property fmtid="{D5CDD505-2E9C-101B-9397-08002B2CF9AE}" pid="4" name="&lt;Type&gt;">
    <vt:lpwstr>RR</vt:lpwstr>
  </property>
</Properties>
</file>