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6D2D" w:rsidTr="0010095E">
        <w:trPr>
          <w:trHeight w:hRule="exact" w:val="1418"/>
        </w:trPr>
        <w:tc>
          <w:tcPr>
            <w:tcW w:w="6804" w:type="dxa"/>
            <w:shd w:val="clear" w:color="auto" w:fill="auto"/>
            <w:vAlign w:val="center"/>
          </w:tcPr>
          <w:p w:rsidR="00751A4A" w:rsidRPr="00156D2D" w:rsidRDefault="00762454" w:rsidP="0010095E">
            <w:pPr>
              <w:pStyle w:val="EPName"/>
            </w:pPr>
            <w:bookmarkStart w:id="0" w:name="_GoBack"/>
            <w:bookmarkEnd w:id="0"/>
            <w:r w:rsidRPr="00156D2D">
              <w:t>Eiropas Parlaments</w:t>
            </w:r>
          </w:p>
          <w:p w:rsidR="00751A4A" w:rsidRPr="00156D2D" w:rsidRDefault="005F1B17" w:rsidP="005F1B17">
            <w:pPr>
              <w:pStyle w:val="EPTerm"/>
              <w:rPr>
                <w:rStyle w:val="HideTWBExt"/>
                <w:noProof w:val="0"/>
                <w:vanish w:val="0"/>
                <w:color w:val="auto"/>
              </w:rPr>
            </w:pPr>
            <w:r w:rsidRPr="00156D2D">
              <w:t>2024</w:t>
            </w:r>
            <w:r w:rsidR="00817416" w:rsidRPr="00156D2D">
              <w:t>-202</w:t>
            </w:r>
            <w:r w:rsidRPr="00156D2D">
              <w:t>9</w:t>
            </w:r>
          </w:p>
        </w:tc>
        <w:tc>
          <w:tcPr>
            <w:tcW w:w="2268" w:type="dxa"/>
            <w:shd w:val="clear" w:color="auto" w:fill="auto"/>
          </w:tcPr>
          <w:p w:rsidR="00751A4A" w:rsidRPr="00156D2D" w:rsidRDefault="00187494" w:rsidP="0010095E">
            <w:pPr>
              <w:pStyle w:val="EPLogo"/>
            </w:pPr>
            <w:r w:rsidRPr="00156D2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56D2D" w:rsidRDefault="00D058B8" w:rsidP="004C5D52">
      <w:pPr>
        <w:pStyle w:val="LineTop"/>
      </w:pPr>
    </w:p>
    <w:p w:rsidR="00680577" w:rsidRPr="00156D2D" w:rsidRDefault="00762454" w:rsidP="00680577">
      <w:pPr>
        <w:pStyle w:val="EPBodyTA1"/>
      </w:pPr>
      <w:r w:rsidRPr="00156D2D">
        <w:t>PIEŅEMTIE TEKSTI</w:t>
      </w:r>
    </w:p>
    <w:p w:rsidR="00D058B8" w:rsidRPr="00156D2D" w:rsidRDefault="00D058B8" w:rsidP="00D058B8">
      <w:pPr>
        <w:pStyle w:val="LineBottom"/>
      </w:pPr>
    </w:p>
    <w:p w:rsidR="00762454" w:rsidRPr="00156D2D" w:rsidRDefault="00762454" w:rsidP="00762454">
      <w:pPr>
        <w:pStyle w:val="ATHeading1"/>
      </w:pPr>
      <w:bookmarkStart w:id="1" w:name="TANumber"/>
      <w:r w:rsidRPr="00156D2D">
        <w:t>P10_TA(2024)00</w:t>
      </w:r>
      <w:bookmarkEnd w:id="1"/>
      <w:r w:rsidR="00156D2D" w:rsidRPr="00156D2D">
        <w:t>72</w:t>
      </w:r>
    </w:p>
    <w:p w:rsidR="00762454" w:rsidRPr="00156D2D" w:rsidRDefault="00145B59" w:rsidP="00145B59">
      <w:pPr>
        <w:pStyle w:val="ATHeading2"/>
      </w:pPr>
      <w:r w:rsidRPr="00156D2D">
        <w:t xml:space="preserve">Krimas Autonomā Republika un Sevastopole pēc 11 Krievijas Federācijas okupācijas gadiem un cilvēktiesību stāvokļa pasliktināšanās okupētajā Krimā, jo īpaši </w:t>
      </w:r>
      <w:proofErr w:type="spellStart"/>
      <w:r w:rsidRPr="00156D2D">
        <w:rPr>
          <w:i/>
        </w:rPr>
        <w:t>Iryna</w:t>
      </w:r>
      <w:proofErr w:type="spellEnd"/>
      <w:r w:rsidRPr="00156D2D">
        <w:rPr>
          <w:i/>
        </w:rPr>
        <w:t xml:space="preserve"> </w:t>
      </w:r>
      <w:proofErr w:type="spellStart"/>
      <w:r w:rsidRPr="00156D2D">
        <w:rPr>
          <w:i/>
        </w:rPr>
        <w:t>Danylovych</w:t>
      </w:r>
      <w:proofErr w:type="spellEnd"/>
      <w:r w:rsidRPr="00156D2D">
        <w:t xml:space="preserve">, </w:t>
      </w:r>
      <w:r w:rsidRPr="00156D2D">
        <w:rPr>
          <w:i/>
        </w:rPr>
        <w:t xml:space="preserve">Tofik </w:t>
      </w:r>
      <w:proofErr w:type="spellStart"/>
      <w:r w:rsidRPr="00156D2D">
        <w:rPr>
          <w:i/>
        </w:rPr>
        <w:t>Abdulhaziiev</w:t>
      </w:r>
      <w:proofErr w:type="spellEnd"/>
      <w:r w:rsidRPr="00156D2D">
        <w:t xml:space="preserve"> un </w:t>
      </w:r>
      <w:proofErr w:type="spellStart"/>
      <w:r w:rsidRPr="00156D2D">
        <w:rPr>
          <w:i/>
        </w:rPr>
        <w:t>Amet</w:t>
      </w:r>
      <w:proofErr w:type="spellEnd"/>
      <w:r w:rsidRPr="00156D2D">
        <w:rPr>
          <w:i/>
        </w:rPr>
        <w:t xml:space="preserve"> </w:t>
      </w:r>
      <w:proofErr w:type="spellStart"/>
      <w:r w:rsidRPr="00156D2D">
        <w:rPr>
          <w:i/>
        </w:rPr>
        <w:t>Suleymanov</w:t>
      </w:r>
      <w:proofErr w:type="spellEnd"/>
      <w:r w:rsidRPr="00156D2D">
        <w:t xml:space="preserve"> lieta</w:t>
      </w:r>
    </w:p>
    <w:p w:rsidR="00762454" w:rsidRPr="00156D2D" w:rsidRDefault="008D63AE" w:rsidP="00762454">
      <w:pPr>
        <w:rPr>
          <w:i/>
          <w:vanish/>
        </w:rPr>
      </w:pPr>
      <w:r w:rsidRPr="00156D2D">
        <w:rPr>
          <w:i/>
        </w:rPr>
        <w:fldChar w:fldCharType="begin"/>
      </w:r>
      <w:r w:rsidRPr="00156D2D">
        <w:rPr>
          <w:i/>
        </w:rPr>
        <w:instrText xml:space="preserve"> TC"(</w:instrText>
      </w:r>
      <w:bookmarkStart w:id="2" w:name="DocNumber"/>
      <w:r w:rsidRPr="00156D2D">
        <w:rPr>
          <w:i/>
        </w:rPr>
        <w:instrText>B10-0219, 0229, 0232, 0233 un 0235/2024</w:instrText>
      </w:r>
      <w:bookmarkEnd w:id="2"/>
      <w:r w:rsidRPr="00156D2D">
        <w:rPr>
          <w:i/>
        </w:rPr>
        <w:instrText xml:space="preserve">)"\l3 \n&gt; \* MERGEFORMAT </w:instrText>
      </w:r>
      <w:r w:rsidRPr="00156D2D">
        <w:rPr>
          <w:i/>
        </w:rPr>
        <w:fldChar w:fldCharType="end"/>
      </w:r>
    </w:p>
    <w:p w:rsidR="00762454" w:rsidRPr="00156D2D" w:rsidRDefault="00762454" w:rsidP="00762454">
      <w:pPr>
        <w:rPr>
          <w:vanish/>
        </w:rPr>
      </w:pPr>
      <w:bookmarkStart w:id="3" w:name="PE"/>
      <w:r w:rsidRPr="00156D2D">
        <w:rPr>
          <w:vanish/>
        </w:rPr>
        <w:t>PE767.565</w:t>
      </w:r>
      <w:bookmarkEnd w:id="3"/>
    </w:p>
    <w:p w:rsidR="00774C87" w:rsidRPr="00156D2D" w:rsidRDefault="00762454" w:rsidP="00145B59">
      <w:pPr>
        <w:pStyle w:val="ATHeading3"/>
      </w:pPr>
      <w:bookmarkStart w:id="4" w:name="Sujet"/>
      <w:r w:rsidRPr="00156D2D">
        <w:t xml:space="preserve">Eiropas Parlamenta 2024. gada </w:t>
      </w:r>
      <w:r w:rsidR="00145B59" w:rsidRPr="00156D2D">
        <w:t>19</w:t>
      </w:r>
      <w:r w:rsidRPr="00156D2D">
        <w:t xml:space="preserve">. </w:t>
      </w:r>
      <w:r w:rsidR="00145B59" w:rsidRPr="00156D2D">
        <w:t>decembra</w:t>
      </w:r>
      <w:r w:rsidRPr="00156D2D">
        <w:t xml:space="preserve"> rezolūcija par Krimas Autonomo Republiku un Sevastopoli pēc 11 Krievijas Federācijas okupācijas gadiem un cilvēktiesību stāvokļa pasliktināšanos okupētajā Krimā, jo īpaši </w:t>
      </w:r>
      <w:proofErr w:type="spellStart"/>
      <w:r w:rsidRPr="00156D2D">
        <w:rPr>
          <w:i/>
        </w:rPr>
        <w:t>Iryna</w:t>
      </w:r>
      <w:proofErr w:type="spellEnd"/>
      <w:r w:rsidRPr="00156D2D">
        <w:rPr>
          <w:i/>
        </w:rPr>
        <w:t xml:space="preserve"> </w:t>
      </w:r>
      <w:proofErr w:type="spellStart"/>
      <w:r w:rsidRPr="00156D2D">
        <w:rPr>
          <w:i/>
        </w:rPr>
        <w:t>Danylovych</w:t>
      </w:r>
      <w:proofErr w:type="spellEnd"/>
      <w:r w:rsidRPr="00156D2D">
        <w:t xml:space="preserve">, Tofik </w:t>
      </w:r>
      <w:proofErr w:type="spellStart"/>
      <w:r w:rsidRPr="00156D2D">
        <w:rPr>
          <w:i/>
        </w:rPr>
        <w:t>Abdulhaziiev</w:t>
      </w:r>
      <w:proofErr w:type="spellEnd"/>
      <w:r w:rsidRPr="00156D2D">
        <w:t xml:space="preserve"> un </w:t>
      </w:r>
      <w:proofErr w:type="spellStart"/>
      <w:r w:rsidRPr="00156D2D">
        <w:rPr>
          <w:i/>
        </w:rPr>
        <w:t>Amet</w:t>
      </w:r>
      <w:proofErr w:type="spellEnd"/>
      <w:r w:rsidRPr="00156D2D">
        <w:rPr>
          <w:i/>
        </w:rPr>
        <w:t xml:space="preserve"> </w:t>
      </w:r>
      <w:proofErr w:type="spellStart"/>
      <w:r w:rsidRPr="00156D2D">
        <w:rPr>
          <w:i/>
        </w:rPr>
        <w:t>Suleymanov</w:t>
      </w:r>
      <w:proofErr w:type="spellEnd"/>
      <w:r w:rsidRPr="00156D2D">
        <w:t xml:space="preserve"> lietu</w:t>
      </w:r>
      <w:bookmarkEnd w:id="4"/>
      <w:r w:rsidRPr="00156D2D">
        <w:t xml:space="preserve"> </w:t>
      </w:r>
      <w:bookmarkStart w:id="5" w:name="References"/>
      <w:r w:rsidRPr="00156D2D">
        <w:t>(2024/2992(RSP))</w:t>
      </w:r>
      <w:bookmarkStart w:id="6" w:name="TextBodyBegin"/>
      <w:bookmarkEnd w:id="5"/>
      <w:bookmarkEnd w:id="6"/>
    </w:p>
    <w:p w:rsidR="00145B59" w:rsidRPr="00156D2D" w:rsidRDefault="00145B59" w:rsidP="00145B59">
      <w:pPr>
        <w:rPr>
          <w:lang w:eastAsia="fr-FR"/>
        </w:rPr>
      </w:pPr>
    </w:p>
    <w:p w:rsidR="00774C87" w:rsidRPr="00156D2D" w:rsidRDefault="00774C87" w:rsidP="00774C87">
      <w:pPr>
        <w:pStyle w:val="Normal12"/>
      </w:pPr>
      <w:r w:rsidRPr="00156D2D">
        <w:rPr>
          <w:i/>
          <w:iCs/>
        </w:rPr>
        <w:t>Eiropas Parlaments</w:t>
      </w:r>
      <w:r w:rsidRPr="00156D2D">
        <w:t>,</w:t>
      </w:r>
    </w:p>
    <w:p w:rsidR="00774C87" w:rsidRPr="00156D2D" w:rsidRDefault="00774C87" w:rsidP="00774C87">
      <w:pPr>
        <w:pStyle w:val="NormalHanging12a"/>
      </w:pPr>
      <w:r w:rsidRPr="00156D2D">
        <w:t>–</w:t>
      </w:r>
      <w:r w:rsidRPr="00156D2D">
        <w:tab/>
        <w:t>ņemot vērā Reglamenta 150. panta 5. punktu un 136. panta 4. punktu,</w:t>
      </w:r>
    </w:p>
    <w:p w:rsidR="00774C87" w:rsidRPr="00156D2D" w:rsidRDefault="00774C87" w:rsidP="00774C87">
      <w:pPr>
        <w:pStyle w:val="NormalHanging12a"/>
      </w:pPr>
      <w:r w:rsidRPr="00156D2D">
        <w:t>A.</w:t>
      </w:r>
      <w:r w:rsidRPr="00156D2D">
        <w:tab/>
        <w:t>tā kā kopš 2014. gada februāra Krievija pēc nelikumīga un starptautiski neatzīta referenduma uz laiku ir okupējusi Krimu un to nelikumīgi anektējusi;</w:t>
      </w:r>
    </w:p>
    <w:p w:rsidR="00774C87" w:rsidRPr="00156D2D" w:rsidRDefault="00774C87" w:rsidP="00774C87">
      <w:pPr>
        <w:pStyle w:val="NormalHanging12a"/>
      </w:pPr>
      <w:r w:rsidRPr="00156D2D">
        <w:t>B.</w:t>
      </w:r>
      <w:r w:rsidRPr="00156D2D">
        <w:tab/>
        <w:t xml:space="preserve">tā kā Krimas iedzīvotāji joprojām saskaras ar smagiem cilvēktiesību pārkāpumiem, nelikumīgu iesaukšanu Krievijas armijā, piespiedu pasu izsniegšanu un rusifikāciju, patvaļīgu aizturēšanu, bieži pamatojoties uz safabricētām apsūdzībām terorismā, piespiedu pazušanu, spīdzināšanu, </w:t>
      </w:r>
      <w:proofErr w:type="spellStart"/>
      <w:r w:rsidRPr="00156D2D">
        <w:t>ārpustiesas</w:t>
      </w:r>
      <w:proofErr w:type="spellEnd"/>
      <w:r w:rsidRPr="00156D2D">
        <w:t xml:space="preserve"> nogalināšanu, uzskatu, pulcēšanās, biedrošanās un reliģijas brīvības neesamību;</w:t>
      </w:r>
    </w:p>
    <w:p w:rsidR="00774C87" w:rsidRPr="00156D2D" w:rsidRDefault="00774C87" w:rsidP="00774C87">
      <w:pPr>
        <w:pStyle w:val="NormalHanging12a"/>
      </w:pPr>
      <w:r w:rsidRPr="00156D2D">
        <w:t>C.</w:t>
      </w:r>
      <w:r w:rsidRPr="00156D2D">
        <w:tab/>
        <w:t xml:space="preserve">tā kā Krievijas okupācijas iestādes jo īpaši vēršas pret Krimas tatāriem, etniskajiem ukraiņiem un etniskajām minoritātēm un ir pārmitinājušas līdz pat 800 000 krievu, piespiedu kārtā </w:t>
      </w:r>
      <w:proofErr w:type="spellStart"/>
      <w:r w:rsidRPr="00156D2D">
        <w:t>neokoloniālā</w:t>
      </w:r>
      <w:proofErr w:type="spellEnd"/>
      <w:r w:rsidRPr="00156D2D">
        <w:t xml:space="preserve"> veidā mainot Krimas demogrāfisko sastāvu, kas saskaņā ar starptautiskajām tiesībām ir kara noziegums;</w:t>
      </w:r>
    </w:p>
    <w:p w:rsidR="00774C87" w:rsidRPr="00156D2D" w:rsidRDefault="00774C87" w:rsidP="00774C87">
      <w:pPr>
        <w:pStyle w:val="NormalHanging12a"/>
      </w:pPr>
      <w:r w:rsidRPr="00156D2D">
        <w:t>D.</w:t>
      </w:r>
      <w:r w:rsidRPr="00156D2D">
        <w:tab/>
        <w:t>tā kā Krievijas ieslodzījuma vietās ir vairāk nekā 200 Krimas politieslodzīto, tostarp 133 Krimas tatāri un 67 politieslodzītie ar nopietnām veselības problēmām, kuriem nepieciešama palīdzība;</w:t>
      </w:r>
    </w:p>
    <w:p w:rsidR="00774C87" w:rsidRPr="00156D2D" w:rsidRDefault="00774C87" w:rsidP="00774C87">
      <w:pPr>
        <w:pStyle w:val="NormalHanging12a"/>
      </w:pPr>
      <w:r w:rsidRPr="00156D2D">
        <w:t>E.</w:t>
      </w:r>
      <w:r w:rsidRPr="00156D2D">
        <w:tab/>
        <w:t xml:space="preserve">tā kā Krimas žurnāliste un cilvēktiesību aizstāve </w:t>
      </w:r>
      <w:proofErr w:type="spellStart"/>
      <w:r w:rsidRPr="00156D2D">
        <w:rPr>
          <w:i/>
          <w:iCs/>
        </w:rPr>
        <w:t>Iryna</w:t>
      </w:r>
      <w:proofErr w:type="spellEnd"/>
      <w:r w:rsidRPr="00156D2D">
        <w:rPr>
          <w:i/>
          <w:iCs/>
        </w:rPr>
        <w:t xml:space="preserve"> </w:t>
      </w:r>
      <w:proofErr w:type="spellStart"/>
      <w:r w:rsidRPr="00156D2D">
        <w:rPr>
          <w:i/>
          <w:iCs/>
        </w:rPr>
        <w:t>Danylovych</w:t>
      </w:r>
      <w:proofErr w:type="spellEnd"/>
      <w:r w:rsidRPr="00156D2D">
        <w:t xml:space="preserve"> 2022. gadā tika nolaupīta, apsūdzēta sprāgstvielu glabāšanā un viņai tika piespriests 6 gadu un 11 mēnešu ilgs cietumsodu; tā kā NVO aktīvists </w:t>
      </w:r>
      <w:r w:rsidRPr="00156D2D">
        <w:rPr>
          <w:i/>
          <w:iCs/>
        </w:rPr>
        <w:t xml:space="preserve">Tofik </w:t>
      </w:r>
      <w:proofErr w:type="spellStart"/>
      <w:r w:rsidRPr="00156D2D">
        <w:rPr>
          <w:i/>
          <w:iCs/>
        </w:rPr>
        <w:t>Abdulhaziiev</w:t>
      </w:r>
      <w:proofErr w:type="spellEnd"/>
      <w:r w:rsidRPr="00156D2D">
        <w:t xml:space="preserve"> 2019. gadā tika arestēts un viņam tika piespriests 12 gadu cietumsods stingrā režīma cietumā, pamatojoties uz safabricētām apsūdzībām, un kopš 2023. gada viņš tiek turēts cietumā </w:t>
      </w:r>
      <w:r w:rsidRPr="00156D2D">
        <w:lastRenderedPageBreak/>
        <w:t xml:space="preserve">aptuveni 2700 km attālumā no Krimas; tā kā 2021. gadā pilsoniskās žurnālistikas žurnālistam </w:t>
      </w:r>
      <w:proofErr w:type="spellStart"/>
      <w:r w:rsidRPr="00156D2D">
        <w:rPr>
          <w:i/>
          <w:iCs/>
        </w:rPr>
        <w:t>Amet</w:t>
      </w:r>
      <w:proofErr w:type="spellEnd"/>
      <w:r w:rsidRPr="00156D2D">
        <w:rPr>
          <w:i/>
          <w:iCs/>
        </w:rPr>
        <w:t xml:space="preserve"> </w:t>
      </w:r>
      <w:proofErr w:type="spellStart"/>
      <w:r w:rsidRPr="00156D2D">
        <w:rPr>
          <w:i/>
          <w:iCs/>
        </w:rPr>
        <w:t>Suleymanov</w:t>
      </w:r>
      <w:proofErr w:type="spellEnd"/>
      <w:r w:rsidRPr="00156D2D">
        <w:t xml:space="preserve"> tika piespriests 12 gadu cietumsods;</w:t>
      </w:r>
    </w:p>
    <w:p w:rsidR="00774C87" w:rsidRPr="00156D2D" w:rsidRDefault="00774C87" w:rsidP="00774C87">
      <w:pPr>
        <w:pStyle w:val="NormalHanging12a"/>
      </w:pPr>
      <w:r w:rsidRPr="00156D2D">
        <w:t>F.</w:t>
      </w:r>
      <w:r w:rsidRPr="00156D2D">
        <w:tab/>
        <w:t xml:space="preserve">tā kā daudzi Krimas iedzīvotāji joprojām tiek vajāti, tostarp </w:t>
      </w:r>
      <w:r w:rsidRPr="00156D2D">
        <w:rPr>
          <w:i/>
          <w:iCs/>
        </w:rPr>
        <w:t xml:space="preserve">Emil </w:t>
      </w:r>
      <w:proofErr w:type="spellStart"/>
      <w:r w:rsidRPr="00156D2D">
        <w:rPr>
          <w:i/>
          <w:iCs/>
        </w:rPr>
        <w:t>Kurbedinov</w:t>
      </w:r>
      <w:proofErr w:type="spellEnd"/>
      <w:r w:rsidRPr="00156D2D">
        <w:t xml:space="preserve">, </w:t>
      </w:r>
      <w:r w:rsidRPr="00156D2D">
        <w:rPr>
          <w:i/>
          <w:iCs/>
        </w:rPr>
        <w:t xml:space="preserve">Server </w:t>
      </w:r>
      <w:proofErr w:type="spellStart"/>
      <w:r w:rsidRPr="00156D2D">
        <w:rPr>
          <w:i/>
          <w:iCs/>
        </w:rPr>
        <w:t>Mustafayev</w:t>
      </w:r>
      <w:proofErr w:type="spellEnd"/>
      <w:r w:rsidRPr="00156D2D">
        <w:t xml:space="preserve">, </w:t>
      </w:r>
      <w:proofErr w:type="spellStart"/>
      <w:r w:rsidRPr="00156D2D">
        <w:rPr>
          <w:i/>
          <w:iCs/>
        </w:rPr>
        <w:t>Emir</w:t>
      </w:r>
      <w:proofErr w:type="spellEnd"/>
      <w:r w:rsidRPr="00156D2D">
        <w:rPr>
          <w:i/>
          <w:iCs/>
        </w:rPr>
        <w:t>-Usein Kuku</w:t>
      </w:r>
      <w:r w:rsidRPr="00156D2D">
        <w:t xml:space="preserve">, </w:t>
      </w:r>
      <w:proofErr w:type="spellStart"/>
      <w:r w:rsidRPr="00156D2D">
        <w:rPr>
          <w:i/>
          <w:iCs/>
        </w:rPr>
        <w:t>Lutfiye</w:t>
      </w:r>
      <w:proofErr w:type="spellEnd"/>
      <w:r w:rsidRPr="00156D2D">
        <w:rPr>
          <w:i/>
          <w:iCs/>
        </w:rPr>
        <w:t xml:space="preserve"> </w:t>
      </w:r>
      <w:proofErr w:type="spellStart"/>
      <w:r w:rsidRPr="00156D2D">
        <w:rPr>
          <w:i/>
          <w:iCs/>
        </w:rPr>
        <w:t>Zudiyeva</w:t>
      </w:r>
      <w:proofErr w:type="spellEnd"/>
      <w:r w:rsidRPr="00156D2D">
        <w:t xml:space="preserve">, </w:t>
      </w:r>
      <w:proofErr w:type="spellStart"/>
      <w:r w:rsidRPr="00156D2D">
        <w:rPr>
          <w:i/>
          <w:iCs/>
        </w:rPr>
        <w:t>Kulamet</w:t>
      </w:r>
      <w:proofErr w:type="spellEnd"/>
      <w:r w:rsidRPr="00156D2D">
        <w:rPr>
          <w:i/>
          <w:iCs/>
        </w:rPr>
        <w:t xml:space="preserve"> </w:t>
      </w:r>
      <w:proofErr w:type="spellStart"/>
      <w:r w:rsidRPr="00156D2D">
        <w:rPr>
          <w:i/>
          <w:iCs/>
        </w:rPr>
        <w:t>Ibraimov</w:t>
      </w:r>
      <w:proofErr w:type="spellEnd"/>
      <w:r w:rsidRPr="00156D2D">
        <w:t xml:space="preserve">, </w:t>
      </w:r>
      <w:proofErr w:type="spellStart"/>
      <w:r w:rsidRPr="00156D2D">
        <w:rPr>
          <w:i/>
          <w:iCs/>
        </w:rPr>
        <w:t>Abdureshit</w:t>
      </w:r>
      <w:proofErr w:type="spellEnd"/>
      <w:r w:rsidRPr="00156D2D">
        <w:rPr>
          <w:i/>
          <w:iCs/>
        </w:rPr>
        <w:t xml:space="preserve"> </w:t>
      </w:r>
      <w:proofErr w:type="spellStart"/>
      <w:r w:rsidRPr="00156D2D">
        <w:rPr>
          <w:i/>
          <w:iCs/>
        </w:rPr>
        <w:t>Dzhepparov</w:t>
      </w:r>
      <w:proofErr w:type="spellEnd"/>
      <w:r w:rsidRPr="00156D2D">
        <w:t xml:space="preserve">, </w:t>
      </w:r>
      <w:proofErr w:type="spellStart"/>
      <w:r w:rsidRPr="00156D2D">
        <w:rPr>
          <w:i/>
          <w:iCs/>
        </w:rPr>
        <w:t>Edem</w:t>
      </w:r>
      <w:proofErr w:type="spellEnd"/>
      <w:r w:rsidRPr="00156D2D">
        <w:rPr>
          <w:i/>
          <w:iCs/>
        </w:rPr>
        <w:t xml:space="preserve"> </w:t>
      </w:r>
      <w:proofErr w:type="spellStart"/>
      <w:r w:rsidRPr="00156D2D">
        <w:rPr>
          <w:i/>
          <w:iCs/>
        </w:rPr>
        <w:t>Semedlyaev</w:t>
      </w:r>
      <w:proofErr w:type="spellEnd"/>
      <w:r w:rsidRPr="00156D2D">
        <w:t xml:space="preserve">, </w:t>
      </w:r>
      <w:proofErr w:type="spellStart"/>
      <w:r w:rsidRPr="00156D2D">
        <w:rPr>
          <w:i/>
          <w:iCs/>
        </w:rPr>
        <w:t>Rustem</w:t>
      </w:r>
      <w:proofErr w:type="spellEnd"/>
      <w:r w:rsidRPr="00156D2D">
        <w:rPr>
          <w:i/>
          <w:iCs/>
        </w:rPr>
        <w:t xml:space="preserve"> </w:t>
      </w:r>
      <w:proofErr w:type="spellStart"/>
      <w:r w:rsidRPr="00156D2D">
        <w:rPr>
          <w:i/>
          <w:iCs/>
        </w:rPr>
        <w:t>Kyamilev</w:t>
      </w:r>
      <w:proofErr w:type="spellEnd"/>
      <w:r w:rsidRPr="00156D2D">
        <w:t xml:space="preserve">, </w:t>
      </w:r>
      <w:proofErr w:type="spellStart"/>
      <w:r w:rsidRPr="00156D2D">
        <w:rPr>
          <w:i/>
          <w:iCs/>
        </w:rPr>
        <w:t>Oleksandr</w:t>
      </w:r>
      <w:proofErr w:type="spellEnd"/>
      <w:r w:rsidRPr="00156D2D">
        <w:rPr>
          <w:i/>
          <w:iCs/>
        </w:rPr>
        <w:t xml:space="preserve"> </w:t>
      </w:r>
      <w:proofErr w:type="spellStart"/>
      <w:r w:rsidRPr="00156D2D">
        <w:rPr>
          <w:i/>
          <w:iCs/>
        </w:rPr>
        <w:t>Sizikov</w:t>
      </w:r>
      <w:proofErr w:type="spellEnd"/>
      <w:r w:rsidRPr="00156D2D">
        <w:t xml:space="preserve">, </w:t>
      </w:r>
      <w:proofErr w:type="spellStart"/>
      <w:r w:rsidRPr="00156D2D">
        <w:rPr>
          <w:i/>
          <w:iCs/>
        </w:rPr>
        <w:t>Halyna</w:t>
      </w:r>
      <w:proofErr w:type="spellEnd"/>
      <w:r w:rsidRPr="00156D2D">
        <w:rPr>
          <w:i/>
          <w:iCs/>
        </w:rPr>
        <w:t xml:space="preserve"> </w:t>
      </w:r>
      <w:proofErr w:type="spellStart"/>
      <w:r w:rsidRPr="00156D2D">
        <w:rPr>
          <w:i/>
          <w:iCs/>
        </w:rPr>
        <w:t>Dovhopola</w:t>
      </w:r>
      <w:proofErr w:type="spellEnd"/>
      <w:r w:rsidRPr="00156D2D">
        <w:t xml:space="preserve">, </w:t>
      </w:r>
      <w:r w:rsidRPr="00156D2D">
        <w:rPr>
          <w:i/>
          <w:iCs/>
        </w:rPr>
        <w:t xml:space="preserve">Ruslan </w:t>
      </w:r>
      <w:proofErr w:type="spellStart"/>
      <w:r w:rsidRPr="00156D2D">
        <w:rPr>
          <w:i/>
          <w:iCs/>
        </w:rPr>
        <w:t>Abdurakhmanov</w:t>
      </w:r>
      <w:proofErr w:type="spellEnd"/>
      <w:r w:rsidRPr="00156D2D">
        <w:t xml:space="preserve">, </w:t>
      </w:r>
      <w:proofErr w:type="spellStart"/>
      <w:r w:rsidRPr="00156D2D">
        <w:rPr>
          <w:i/>
          <w:iCs/>
        </w:rPr>
        <w:t>Rustem</w:t>
      </w:r>
      <w:proofErr w:type="spellEnd"/>
      <w:r w:rsidRPr="00156D2D">
        <w:rPr>
          <w:i/>
          <w:iCs/>
        </w:rPr>
        <w:t xml:space="preserve"> </w:t>
      </w:r>
      <w:proofErr w:type="spellStart"/>
      <w:r w:rsidRPr="00156D2D">
        <w:rPr>
          <w:i/>
          <w:iCs/>
        </w:rPr>
        <w:t>Huhuryk</w:t>
      </w:r>
      <w:proofErr w:type="spellEnd"/>
      <w:r w:rsidRPr="00156D2D">
        <w:t xml:space="preserve"> un </w:t>
      </w:r>
      <w:proofErr w:type="spellStart"/>
      <w:r w:rsidRPr="00156D2D">
        <w:rPr>
          <w:i/>
          <w:iCs/>
        </w:rPr>
        <w:t>Lilia</w:t>
      </w:r>
      <w:proofErr w:type="spellEnd"/>
      <w:r w:rsidRPr="00156D2D">
        <w:rPr>
          <w:i/>
          <w:iCs/>
        </w:rPr>
        <w:t xml:space="preserve"> </w:t>
      </w:r>
      <w:proofErr w:type="spellStart"/>
      <w:r w:rsidRPr="00156D2D">
        <w:rPr>
          <w:i/>
          <w:iCs/>
        </w:rPr>
        <w:t>Hemedzhy</w:t>
      </w:r>
      <w:proofErr w:type="spellEnd"/>
      <w:r w:rsidRPr="00156D2D">
        <w:t>,</w:t>
      </w:r>
    </w:p>
    <w:p w:rsidR="00774C87" w:rsidRPr="00156D2D" w:rsidRDefault="00774C87" w:rsidP="00774C87">
      <w:pPr>
        <w:pStyle w:val="NormalHanging12a"/>
      </w:pPr>
      <w:r w:rsidRPr="00156D2D">
        <w:t>1.</w:t>
      </w:r>
      <w:r w:rsidRPr="00156D2D">
        <w:tab/>
        <w:t>atkārtoti nosoda Krievijas īstenoto Krimas Autonomās Republikas un Sevastopoles pilsētas nelikumīgo okupāciju;</w:t>
      </w:r>
    </w:p>
    <w:p w:rsidR="00774C87" w:rsidRPr="00156D2D" w:rsidRDefault="00774C87" w:rsidP="00774C87">
      <w:pPr>
        <w:pStyle w:val="NormalHanging12a"/>
      </w:pPr>
      <w:r w:rsidRPr="00156D2D">
        <w:t>2.</w:t>
      </w:r>
      <w:r w:rsidRPr="00156D2D">
        <w:tab/>
        <w:t>nosoda Krievijas nepārtraukto vēršanos pret etniskajiem ukraiņiem un sistemātisku Krimas tatāru vajāšanu nolūkā iznīcināt viņu identitāti, mantojumu un kultūru, kas Krimas tatāriem atgādina par 1944. gada genocīda deportācijām; uzskata, ka Krimas nākotne ir saistīta ar tās atzīšanu par Krimas tatāru vēsturisko dzimteni;</w:t>
      </w:r>
    </w:p>
    <w:p w:rsidR="00774C87" w:rsidRPr="00156D2D" w:rsidRDefault="00774C87" w:rsidP="00774C87">
      <w:pPr>
        <w:pStyle w:val="NormalHanging12a"/>
      </w:pPr>
      <w:r w:rsidRPr="00156D2D">
        <w:t>3.</w:t>
      </w:r>
      <w:r w:rsidRPr="00156D2D">
        <w:tab/>
        <w:t>nosoda žurnālistu, pilsoniskās sabiedrības aktīvistu un cilvēktiesību aizstāvju vajāšanu un civiliedzīvotāju, tostarp politieslodzīto, deportāciju no Krimas uz brīvības atņemšanas iestādēm visā Krievijā, kas ir pretrunā starptautiskajām tiesībām;</w:t>
      </w:r>
    </w:p>
    <w:p w:rsidR="00774C87" w:rsidRPr="00156D2D" w:rsidRDefault="00774C87" w:rsidP="00774C87">
      <w:pPr>
        <w:pStyle w:val="NormalHanging12a"/>
      </w:pPr>
      <w:r w:rsidRPr="00156D2D">
        <w:t>4.</w:t>
      </w:r>
      <w:r w:rsidRPr="00156D2D">
        <w:tab/>
        <w:t xml:space="preserve">prasa nekavējoties un bez nosacījumiem atbrīvot </w:t>
      </w:r>
      <w:proofErr w:type="spellStart"/>
      <w:r w:rsidRPr="00156D2D">
        <w:rPr>
          <w:i/>
          <w:iCs/>
        </w:rPr>
        <w:t>Iryna</w:t>
      </w:r>
      <w:proofErr w:type="spellEnd"/>
      <w:r w:rsidRPr="00156D2D">
        <w:rPr>
          <w:i/>
          <w:iCs/>
        </w:rPr>
        <w:t xml:space="preserve"> </w:t>
      </w:r>
      <w:proofErr w:type="spellStart"/>
      <w:r w:rsidRPr="00156D2D">
        <w:rPr>
          <w:i/>
          <w:iCs/>
        </w:rPr>
        <w:t>Danylovych</w:t>
      </w:r>
      <w:proofErr w:type="spellEnd"/>
      <w:r w:rsidRPr="00156D2D">
        <w:t xml:space="preserve">, </w:t>
      </w:r>
      <w:r w:rsidRPr="00156D2D">
        <w:rPr>
          <w:i/>
          <w:iCs/>
        </w:rPr>
        <w:t xml:space="preserve">Tofik </w:t>
      </w:r>
      <w:proofErr w:type="spellStart"/>
      <w:r w:rsidRPr="00156D2D">
        <w:rPr>
          <w:i/>
          <w:iCs/>
        </w:rPr>
        <w:t>Abdulhaziiev</w:t>
      </w:r>
      <w:proofErr w:type="spellEnd"/>
      <w:r w:rsidRPr="00156D2D">
        <w:t xml:space="preserve"> un </w:t>
      </w:r>
      <w:proofErr w:type="spellStart"/>
      <w:r w:rsidRPr="00156D2D">
        <w:rPr>
          <w:i/>
          <w:iCs/>
        </w:rPr>
        <w:t>Amet</w:t>
      </w:r>
      <w:proofErr w:type="spellEnd"/>
      <w:r w:rsidRPr="00156D2D">
        <w:rPr>
          <w:i/>
          <w:iCs/>
        </w:rPr>
        <w:t xml:space="preserve"> </w:t>
      </w:r>
      <w:proofErr w:type="spellStart"/>
      <w:r w:rsidRPr="00156D2D">
        <w:rPr>
          <w:i/>
          <w:iCs/>
        </w:rPr>
        <w:t>Suleymanov</w:t>
      </w:r>
      <w:proofErr w:type="spellEnd"/>
      <w:r w:rsidRPr="00156D2D">
        <w:t>, kā arī citus politieslodzītos; prasa nekavējoties sniegt medicīnisko aprūpi; nosoda to, ka joprojām tiek paturēti spēkā spriedumi pret smagi slimām personām, kas ir klajš starptautisko cilvēktiesību standartu pārkāpums; aicina Starptautisko Sarkanā Krusta komiteju un ANO noskaidrot to Krimas civilpersonu atrašanās vietu, kuras tiek turētas ieslodzījumā;</w:t>
      </w:r>
    </w:p>
    <w:p w:rsidR="00774C87" w:rsidRPr="00156D2D" w:rsidRDefault="00774C87" w:rsidP="00774C87">
      <w:pPr>
        <w:pStyle w:val="NormalHanging12a"/>
      </w:pPr>
      <w:r w:rsidRPr="00156D2D">
        <w:t>5.</w:t>
      </w:r>
      <w:r w:rsidRPr="00156D2D">
        <w:tab/>
        <w:t>aicina starptautisko sabiedrību turpināt Krimas nelikumīgās aneksijas neatzīšanas politiku; atbalsta tās deokupācijas centienus, piemēram, Krimas platformu; aicina pastiprināt sankcijas pret fiziskām personām un tiesību subjektiem, kas iesaistīti nelikumīgajā aneksijā;</w:t>
      </w:r>
    </w:p>
    <w:p w:rsidR="007529ED" w:rsidRPr="00156D2D" w:rsidRDefault="00774C87" w:rsidP="007529ED">
      <w:pPr>
        <w:pStyle w:val="NormalHanging12a"/>
      </w:pPr>
      <w:r w:rsidRPr="00156D2D">
        <w:t>6.</w:t>
      </w:r>
      <w:r w:rsidRPr="00156D2D">
        <w:tab/>
        <w:t>uzdod priekšsēdētājai šo rezolūciju nosūtīt PV/AP, attiecīgajām ES iestādēm, kā arī Krievijas un Ukrainas varasiestādēm.</w:t>
      </w:r>
    </w:p>
    <w:p w:rsidR="00E365E1" w:rsidRPr="00156D2D" w:rsidRDefault="00E365E1" w:rsidP="00762454"/>
    <w:sectPr w:rsidR="00E365E1" w:rsidRPr="00156D2D" w:rsidSect="007529E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454" w:rsidRPr="007529ED" w:rsidRDefault="00762454">
      <w:r w:rsidRPr="007529ED">
        <w:separator/>
      </w:r>
    </w:p>
  </w:endnote>
  <w:endnote w:type="continuationSeparator" w:id="0">
    <w:p w:rsidR="00762454" w:rsidRPr="007529ED" w:rsidRDefault="00762454">
      <w:r w:rsidRPr="007529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29E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29E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29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454" w:rsidRPr="007529ED" w:rsidRDefault="00762454">
      <w:r w:rsidRPr="007529ED">
        <w:separator/>
      </w:r>
    </w:p>
  </w:footnote>
  <w:footnote w:type="continuationSeparator" w:id="0">
    <w:p w:rsidR="00762454" w:rsidRPr="007529ED" w:rsidRDefault="00762454">
      <w:r w:rsidRPr="007529E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29E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29E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29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9/2024"/>
    <w:docVar w:name="dvlangue" w:val="LV"/>
    <w:docVar w:name="dvnumam" w:val="0"/>
    <w:docVar w:name="dvpe" w:val="767.565"/>
    <w:docVar w:name="dvtitre" w:val="Eiropas Parlamenta 2024. gada XX. XXX  rezolūcija par Krimas Autonomo Republiku un Sevastopoli pēc 11 Krievijas Federācijas okupācijas gadiem un cilvēktiesību stāvokļa pasliktināšanos okupētajā Krimā, jo īpaši Iryna Danylovych, Tofik Abdulhaziiev un Amet Suleymanov lietu(2024/2992(RSP))"/>
  </w:docVars>
  <w:rsids>
    <w:rsidRoot w:val="00762454"/>
    <w:rsid w:val="00002272"/>
    <w:rsid w:val="00064002"/>
    <w:rsid w:val="000677B9"/>
    <w:rsid w:val="000831BA"/>
    <w:rsid w:val="000A42CC"/>
    <w:rsid w:val="000E7DD9"/>
    <w:rsid w:val="0010095E"/>
    <w:rsid w:val="00125B37"/>
    <w:rsid w:val="00145B59"/>
    <w:rsid w:val="00156D2D"/>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29ED"/>
    <w:rsid w:val="00756632"/>
    <w:rsid w:val="00762454"/>
    <w:rsid w:val="00762C74"/>
    <w:rsid w:val="00774C87"/>
    <w:rsid w:val="00786EC0"/>
    <w:rsid w:val="007D1690"/>
    <w:rsid w:val="007E22AD"/>
    <w:rsid w:val="00817416"/>
    <w:rsid w:val="00842779"/>
    <w:rsid w:val="00865F67"/>
    <w:rsid w:val="00881A7B"/>
    <w:rsid w:val="008840E5"/>
    <w:rsid w:val="00887B3E"/>
    <w:rsid w:val="008C2AC6"/>
    <w:rsid w:val="008D63A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7EB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452FAD"/>
  <w15:chartTrackingRefBased/>
  <w15:docId w15:val="{A949C5C6-B13A-4AA2-97CB-353EBFCAB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74C87"/>
    <w:rPr>
      <w:b/>
    </w:rPr>
  </w:style>
  <w:style w:type="paragraph" w:customStyle="1" w:styleId="NormalHanging12a">
    <w:name w:val="NormalHanging12a"/>
    <w:basedOn w:val="Normal"/>
    <w:link w:val="NormalHanging12aChar"/>
    <w:rsid w:val="00774C87"/>
    <w:pPr>
      <w:spacing w:after="240"/>
      <w:ind w:left="567" w:hanging="567"/>
    </w:pPr>
  </w:style>
  <w:style w:type="paragraph" w:customStyle="1" w:styleId="Normal12">
    <w:name w:val="Normal12"/>
    <w:basedOn w:val="Normal"/>
    <w:link w:val="Normal12Char"/>
    <w:rsid w:val="00774C87"/>
    <w:pPr>
      <w:spacing w:after="240"/>
    </w:pPr>
  </w:style>
  <w:style w:type="character" w:customStyle="1" w:styleId="Normal12Char">
    <w:name w:val="Normal12 Char"/>
    <w:basedOn w:val="DefaultParagraphFont"/>
    <w:link w:val="Normal12"/>
    <w:rsid w:val="00774C87"/>
    <w:rPr>
      <w:sz w:val="24"/>
      <w:lang w:val="lv-LV"/>
    </w:rPr>
  </w:style>
  <w:style w:type="character" w:customStyle="1" w:styleId="NormalHanging12aChar">
    <w:name w:val="NormalHanging12a Char"/>
    <w:basedOn w:val="DefaultParagraphFont"/>
    <w:link w:val="NormalHanging12a"/>
    <w:locked/>
    <w:rsid w:val="00774C87"/>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83434-5072-490D-A26A-0A6913D59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519</Words>
  <Characters>3669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2024-12-19T13:05:00Z</dcterms:created>
  <dcterms:modified xsi:type="dcterms:W3CDTF">2024-12-19T13:05:00Z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B10-0219/2024</vt:lpwstr>
  </property>
  <property fmtid="{D5CDD505-2E9C-101B-9397-08002B2CF9AE}" pid="4" name="&lt;Type&gt;">
    <vt:lpwstr>RR</vt:lpwstr>
  </property>
</Properties>
</file>