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70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70CD" w:rsidRDefault="007943BC" w:rsidP="0010095E">
            <w:pPr>
              <w:pStyle w:val="EPName"/>
            </w:pPr>
            <w:r w:rsidRPr="00EF70CD">
              <w:t>Parlament Europejski</w:t>
            </w:r>
          </w:p>
          <w:p w:rsidR="00751A4A" w:rsidRPr="00EF70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70CD">
              <w:t>2024</w:t>
            </w:r>
            <w:r w:rsidR="00817416" w:rsidRPr="00EF70CD">
              <w:t>-202</w:t>
            </w:r>
            <w:r w:rsidRPr="00EF70C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70CD" w:rsidRDefault="00187494" w:rsidP="0010095E">
            <w:pPr>
              <w:pStyle w:val="EPLogo"/>
            </w:pPr>
            <w:r w:rsidRPr="00EF70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70CD" w:rsidRDefault="00D058B8" w:rsidP="004C5D52">
      <w:pPr>
        <w:pStyle w:val="LineTop"/>
      </w:pPr>
    </w:p>
    <w:p w:rsidR="00680577" w:rsidRPr="00EF70CD" w:rsidRDefault="007943BC" w:rsidP="00680577">
      <w:pPr>
        <w:pStyle w:val="EPBodyTA1"/>
      </w:pPr>
      <w:r w:rsidRPr="00EF70CD">
        <w:t>TEKSTY PRZYJĘTE</w:t>
      </w:r>
    </w:p>
    <w:p w:rsidR="00D058B8" w:rsidRPr="00EF70CD" w:rsidRDefault="00D058B8" w:rsidP="00D058B8">
      <w:pPr>
        <w:pStyle w:val="LineBottom"/>
      </w:pPr>
    </w:p>
    <w:p w:rsidR="007943BC" w:rsidRPr="00EF70CD" w:rsidRDefault="007943BC" w:rsidP="007943BC">
      <w:pPr>
        <w:pStyle w:val="ATHeading1"/>
      </w:pPr>
      <w:bookmarkStart w:id="0" w:name="TANumber"/>
      <w:r w:rsidRPr="00EF70CD">
        <w:t>P10_TA(2024)00</w:t>
      </w:r>
      <w:bookmarkEnd w:id="0"/>
      <w:r w:rsidR="00D47F1B">
        <w:t>72</w:t>
      </w:r>
      <w:bookmarkStart w:id="1" w:name="_GoBack"/>
      <w:bookmarkEnd w:id="1"/>
    </w:p>
    <w:p w:rsidR="007943BC" w:rsidRPr="00F14149" w:rsidRDefault="00F14149" w:rsidP="00F14149">
      <w:pPr>
        <w:pStyle w:val="ATHeading2"/>
      </w:pPr>
      <w:r w:rsidRPr="00F14149">
        <w:rPr>
          <w:bCs/>
        </w:rPr>
        <w:t xml:space="preserve">11. </w:t>
      </w:r>
      <w:proofErr w:type="gramStart"/>
      <w:r w:rsidRPr="00F14149">
        <w:rPr>
          <w:bCs/>
        </w:rPr>
        <w:t>rok</w:t>
      </w:r>
      <w:proofErr w:type="gramEnd"/>
      <w:r w:rsidRPr="00F14149">
        <w:rPr>
          <w:bCs/>
        </w:rPr>
        <w:t xml:space="preserve"> okupacji Autonomicznej Republiki Krymu i miasta Sewastopol przez Federację Rosyjską oraz</w:t>
      </w:r>
      <w:r>
        <w:rPr>
          <w:bCs/>
        </w:rPr>
        <w:t xml:space="preserve"> </w:t>
      </w:r>
      <w:r w:rsidRPr="00F14149">
        <w:rPr>
          <w:bCs/>
        </w:rPr>
        <w:t>pogarszający się stan poszanowania praw człowieka na okupowanym Krymie, w szczególności sprawy</w:t>
      </w:r>
      <w:r>
        <w:rPr>
          <w:bCs/>
        </w:rPr>
        <w:t xml:space="preserve"> </w:t>
      </w:r>
      <w:proofErr w:type="spellStart"/>
      <w:r w:rsidRPr="00F14149">
        <w:rPr>
          <w:bCs/>
        </w:rPr>
        <w:t>Iryny</w:t>
      </w:r>
      <w:proofErr w:type="spellEnd"/>
      <w:r w:rsidRPr="00F14149">
        <w:rPr>
          <w:bCs/>
        </w:rPr>
        <w:t xml:space="preserve"> </w:t>
      </w:r>
      <w:proofErr w:type="spellStart"/>
      <w:r w:rsidRPr="00F14149">
        <w:rPr>
          <w:bCs/>
        </w:rPr>
        <w:t>Danyłowycz</w:t>
      </w:r>
      <w:proofErr w:type="spellEnd"/>
      <w:r w:rsidRPr="00F14149">
        <w:rPr>
          <w:bCs/>
        </w:rPr>
        <w:t xml:space="preserve">, </w:t>
      </w:r>
      <w:proofErr w:type="spellStart"/>
      <w:r w:rsidRPr="00F14149">
        <w:rPr>
          <w:bCs/>
        </w:rPr>
        <w:t>Tofika</w:t>
      </w:r>
      <w:proofErr w:type="spellEnd"/>
      <w:r w:rsidRPr="00F14149">
        <w:rPr>
          <w:bCs/>
        </w:rPr>
        <w:t xml:space="preserve"> </w:t>
      </w:r>
      <w:proofErr w:type="spellStart"/>
      <w:r w:rsidRPr="00F14149">
        <w:rPr>
          <w:bCs/>
        </w:rPr>
        <w:t>Abdulhazijewa</w:t>
      </w:r>
      <w:proofErr w:type="spellEnd"/>
      <w:r w:rsidRPr="00F14149">
        <w:rPr>
          <w:bCs/>
        </w:rPr>
        <w:t xml:space="preserve"> i </w:t>
      </w:r>
      <w:proofErr w:type="spellStart"/>
      <w:r w:rsidRPr="00F14149">
        <w:rPr>
          <w:bCs/>
        </w:rPr>
        <w:t>Ameta</w:t>
      </w:r>
      <w:proofErr w:type="spellEnd"/>
      <w:r w:rsidRPr="00F14149">
        <w:rPr>
          <w:bCs/>
        </w:rPr>
        <w:t xml:space="preserve"> </w:t>
      </w:r>
      <w:proofErr w:type="spellStart"/>
      <w:r w:rsidRPr="00F14149">
        <w:rPr>
          <w:bCs/>
        </w:rPr>
        <w:t>Sulejmanowa</w:t>
      </w:r>
      <w:proofErr w:type="spellEnd"/>
    </w:p>
    <w:p w:rsidR="007943BC" w:rsidRPr="00EF70CD" w:rsidRDefault="007943BC" w:rsidP="007943BC">
      <w:pPr>
        <w:rPr>
          <w:i/>
          <w:vanish/>
        </w:rPr>
      </w:pPr>
      <w:r w:rsidRPr="00EF70CD">
        <w:rPr>
          <w:i/>
        </w:rPr>
        <w:fldChar w:fldCharType="begin"/>
      </w:r>
      <w:r w:rsidRPr="00EF70CD">
        <w:rPr>
          <w:i/>
        </w:rPr>
        <w:instrText xml:space="preserve"> TC"(</w:instrText>
      </w:r>
      <w:bookmarkStart w:id="2" w:name="DocNumber"/>
      <w:r w:rsidRPr="00EF70CD">
        <w:rPr>
          <w:i/>
        </w:rPr>
        <w:instrText>B10-0219</w:instrText>
      </w:r>
      <w:r w:rsidR="00F14149">
        <w:rPr>
          <w:i/>
        </w:rPr>
        <w:instrText>, 0229, 0232, 0233 oraz</w:instrText>
      </w:r>
      <w:proofErr w:type="gramStart"/>
      <w:r w:rsidR="00F14149">
        <w:rPr>
          <w:i/>
        </w:rPr>
        <w:instrText xml:space="preserve"> 0235</w:instrText>
      </w:r>
      <w:r w:rsidRPr="00EF70CD">
        <w:rPr>
          <w:i/>
        </w:rPr>
        <w:instrText>/2024</w:instrText>
      </w:r>
      <w:bookmarkEnd w:id="2"/>
      <w:r w:rsidRPr="00EF70CD">
        <w:rPr>
          <w:i/>
        </w:rPr>
        <w:instrText>)"\l</w:instrText>
      </w:r>
      <w:proofErr w:type="gramEnd"/>
      <w:r w:rsidRPr="00EF70CD">
        <w:rPr>
          <w:i/>
        </w:rPr>
        <w:instrText xml:space="preserve">3 \n&gt; \* MERGEFORMAT </w:instrText>
      </w:r>
      <w:r w:rsidRPr="00EF70CD">
        <w:rPr>
          <w:i/>
        </w:rPr>
        <w:fldChar w:fldCharType="end"/>
      </w:r>
    </w:p>
    <w:p w:rsidR="007943BC" w:rsidRPr="00EF70CD" w:rsidRDefault="007943BC" w:rsidP="007943BC">
      <w:pPr>
        <w:rPr>
          <w:vanish/>
        </w:rPr>
      </w:pPr>
      <w:bookmarkStart w:id="3" w:name="PE"/>
      <w:r w:rsidRPr="00EF70CD">
        <w:rPr>
          <w:vanish/>
        </w:rPr>
        <w:t>PE767.565</w:t>
      </w:r>
      <w:bookmarkEnd w:id="3"/>
    </w:p>
    <w:p w:rsidR="007943BC" w:rsidRPr="00EF70CD" w:rsidRDefault="007943BC" w:rsidP="007943BC">
      <w:pPr>
        <w:pStyle w:val="ATHeading3"/>
      </w:pPr>
      <w:bookmarkStart w:id="4" w:name="Sujet"/>
      <w:r w:rsidRPr="00EF70CD">
        <w:t xml:space="preserve">Rezolucja Parlamentu Europejskiego z dnia </w:t>
      </w:r>
      <w:r w:rsidR="00F14149">
        <w:t>19 grudnia</w:t>
      </w:r>
      <w:r w:rsidRPr="00EF70CD">
        <w:t xml:space="preserve"> 2024 r. w sprawie 11. </w:t>
      </w:r>
      <w:proofErr w:type="gramStart"/>
      <w:r w:rsidRPr="00EF70CD">
        <w:t>roku</w:t>
      </w:r>
      <w:proofErr w:type="gramEnd"/>
      <w:r w:rsidRPr="00EF70CD">
        <w:t xml:space="preserve"> okupacji Autonomicznej Republiki Krymu i miasta Sewastopol przez Federację Rosyjską oraz pogarszającego się stanu poszanowania praw człowieka na okupowanym Krymie, w szczególności spraw </w:t>
      </w:r>
      <w:proofErr w:type="spellStart"/>
      <w:r w:rsidRPr="00EF70CD">
        <w:t>Iryny</w:t>
      </w:r>
      <w:proofErr w:type="spellEnd"/>
      <w:r w:rsidRPr="00EF70CD">
        <w:t xml:space="preserve"> </w:t>
      </w:r>
      <w:proofErr w:type="spellStart"/>
      <w:r w:rsidRPr="00EF70CD">
        <w:t>Danyłowycz</w:t>
      </w:r>
      <w:proofErr w:type="spellEnd"/>
      <w:r w:rsidRPr="00EF70CD">
        <w:t xml:space="preserve">, </w:t>
      </w:r>
      <w:proofErr w:type="spellStart"/>
      <w:r w:rsidRPr="00EF70CD">
        <w:t>Tofika</w:t>
      </w:r>
      <w:proofErr w:type="spellEnd"/>
      <w:r w:rsidRPr="00EF70CD">
        <w:t xml:space="preserve"> </w:t>
      </w:r>
      <w:proofErr w:type="spellStart"/>
      <w:r w:rsidRPr="00EF70CD">
        <w:t>Abdułhazijewa</w:t>
      </w:r>
      <w:proofErr w:type="spellEnd"/>
      <w:r w:rsidRPr="00EF70CD">
        <w:t xml:space="preserve"> i </w:t>
      </w:r>
      <w:proofErr w:type="spellStart"/>
      <w:r w:rsidRPr="00EF70CD">
        <w:t>Ameta</w:t>
      </w:r>
      <w:proofErr w:type="spellEnd"/>
      <w:r w:rsidRPr="00EF70CD">
        <w:t xml:space="preserve"> </w:t>
      </w:r>
      <w:proofErr w:type="spellStart"/>
      <w:r w:rsidRPr="00EF70CD">
        <w:t>Sułejmanowa</w:t>
      </w:r>
      <w:bookmarkEnd w:id="4"/>
      <w:proofErr w:type="spellEnd"/>
      <w:r w:rsidRPr="00EF70CD">
        <w:t xml:space="preserve"> </w:t>
      </w:r>
      <w:bookmarkStart w:id="5" w:name="References"/>
      <w:r w:rsidRPr="00EF70CD">
        <w:t>(2024/2992(RSP))</w:t>
      </w:r>
      <w:bookmarkEnd w:id="5"/>
    </w:p>
    <w:p w:rsidR="007943BC" w:rsidRPr="00EF70CD" w:rsidRDefault="007943BC" w:rsidP="007943BC"/>
    <w:p w:rsidR="00344BD8" w:rsidRPr="00EF70CD" w:rsidRDefault="00344BD8" w:rsidP="00344BD8">
      <w:pPr>
        <w:pStyle w:val="Normal12"/>
      </w:pPr>
      <w:bookmarkStart w:id="6" w:name="TextBodyBegin"/>
      <w:bookmarkEnd w:id="6"/>
      <w:r w:rsidRPr="00EF70CD">
        <w:rPr>
          <w:i/>
        </w:rPr>
        <w:t>Parlament Europejski</w:t>
      </w:r>
      <w:r w:rsidRPr="00EF70CD">
        <w:t>,</w:t>
      </w:r>
    </w:p>
    <w:p w:rsidR="00344BD8" w:rsidRPr="00EF70CD" w:rsidRDefault="00344BD8" w:rsidP="00344BD8">
      <w:pPr>
        <w:pStyle w:val="NormalHanging12a"/>
      </w:pPr>
      <w:r w:rsidRPr="00EF70CD">
        <w:t>–</w:t>
      </w:r>
      <w:r w:rsidRPr="00EF70CD">
        <w:tab/>
        <w:t>uwzględniając art. 150 ust. 5 i art. 136 ust. 4 Regulaminu,</w:t>
      </w:r>
    </w:p>
    <w:p w:rsidR="00344BD8" w:rsidRPr="00EF70CD" w:rsidRDefault="00344BD8" w:rsidP="00344BD8">
      <w:pPr>
        <w:pStyle w:val="NormalHanging12a"/>
      </w:pPr>
      <w:r w:rsidRPr="00EF70CD">
        <w:t>A.</w:t>
      </w:r>
      <w:r w:rsidRPr="00EF70CD">
        <w:tab/>
      </w:r>
      <w:proofErr w:type="gramStart"/>
      <w:r w:rsidRPr="00EF70CD">
        <w:t>mając</w:t>
      </w:r>
      <w:proofErr w:type="gramEnd"/>
      <w:r w:rsidRPr="00EF70CD">
        <w:t xml:space="preserve"> na uwadze, że od lutego 2014 r. Rosja okupuje tymczasowo Krym, zaanektowany przez nią nielegalnie na podstawie bezprawnego i nieuznawanego na arenie międzynarodowej referendum;</w:t>
      </w:r>
    </w:p>
    <w:p w:rsidR="00344BD8" w:rsidRPr="00EF70CD" w:rsidRDefault="00344BD8" w:rsidP="00344BD8">
      <w:pPr>
        <w:pStyle w:val="NormalHanging12a"/>
      </w:pPr>
      <w:r w:rsidRPr="00EF70CD">
        <w:t>B.</w:t>
      </w:r>
      <w:r w:rsidRPr="00EF70CD">
        <w:tab/>
        <w:t>mając na uwadze, że mieszkańcy Krymu wciąż doświadczają poważnych naruszeń praw człowieka, są bezprawnie wcielani do armii rosyjskiej, poddawani przymusowej paszportyzacji i rusyfikacji, arbitralnie zatrzymywani, często pod sfingowanymi zarzutami terroryzmu, a także padają ofiarą wymuszonych zaginięć, tortur, egzekucji pozasądowych oraz nie mogą korzystać z wolności opinii, zgromadzeń, zrzeszania się i religii;</w:t>
      </w:r>
    </w:p>
    <w:p w:rsidR="00344BD8" w:rsidRPr="00EF70CD" w:rsidRDefault="00344BD8" w:rsidP="00344BD8">
      <w:pPr>
        <w:pStyle w:val="NormalHanging12a"/>
      </w:pPr>
      <w:r w:rsidRPr="00EF70CD">
        <w:t>C.</w:t>
      </w:r>
      <w:r w:rsidRPr="00EF70CD">
        <w:tab/>
      </w:r>
      <w:proofErr w:type="gramStart"/>
      <w:r w:rsidRPr="00EF70CD">
        <w:t>mając</w:t>
      </w:r>
      <w:proofErr w:type="gramEnd"/>
      <w:r w:rsidRPr="00EF70CD">
        <w:t xml:space="preserve"> na uwadze, że działania rosyjskich władz okupacyjnych są skierowane szczególnie w Tatarów krymskich, etnicznych Ukraińców i mniejszości etniczne, że władze te osiedliły na tym terenie nawet 800 000 Rosjan, siłą zmieniając etnicznie skład demograficzny Krymu na modłę neokolonialną, co w świetle prawa międzynarodowego stanowi zbrodnię wojenną;</w:t>
      </w:r>
    </w:p>
    <w:p w:rsidR="00344BD8" w:rsidRPr="00EF70CD" w:rsidRDefault="00344BD8" w:rsidP="00344BD8">
      <w:pPr>
        <w:pStyle w:val="NormalHanging12a"/>
      </w:pPr>
      <w:r w:rsidRPr="00EF70CD">
        <w:t>D.</w:t>
      </w:r>
      <w:r w:rsidRPr="00EF70CD">
        <w:tab/>
      </w:r>
      <w:proofErr w:type="gramStart"/>
      <w:r w:rsidRPr="00EF70CD">
        <w:t>mając</w:t>
      </w:r>
      <w:proofErr w:type="gramEnd"/>
      <w:r w:rsidRPr="00EF70CD">
        <w:t xml:space="preserve"> na uwadze, że w rosyjskich ośrodkach detencyjnych przetrzymywanych jest ponad 200 krymskich więźniów politycznych, w tym 133 Tatarów krymskich i 67 osób, których poważny stan zdrowia wymaga pomocy;</w:t>
      </w:r>
    </w:p>
    <w:p w:rsidR="00344BD8" w:rsidRPr="00EF70CD" w:rsidRDefault="00344BD8" w:rsidP="00344BD8">
      <w:pPr>
        <w:pStyle w:val="NormalHanging12a"/>
      </w:pPr>
      <w:r w:rsidRPr="00EF70CD">
        <w:t>E.</w:t>
      </w:r>
      <w:r w:rsidRPr="00EF70CD">
        <w:tab/>
      </w:r>
      <w:proofErr w:type="gramStart"/>
      <w:r w:rsidRPr="00EF70CD">
        <w:t>mając</w:t>
      </w:r>
      <w:proofErr w:type="gramEnd"/>
      <w:r w:rsidRPr="00EF70CD">
        <w:t xml:space="preserve"> na uwadze, że krymska dziennikarka i obrończyni praw człowieka </w:t>
      </w:r>
      <w:proofErr w:type="spellStart"/>
      <w:r w:rsidRPr="00EF70CD">
        <w:t>Iryna</w:t>
      </w:r>
      <w:proofErr w:type="spellEnd"/>
      <w:r w:rsidRPr="00EF70CD">
        <w:t xml:space="preserve"> </w:t>
      </w:r>
      <w:proofErr w:type="spellStart"/>
      <w:r w:rsidRPr="00EF70CD">
        <w:lastRenderedPageBreak/>
        <w:t>Danyłowycz</w:t>
      </w:r>
      <w:proofErr w:type="spellEnd"/>
      <w:r w:rsidRPr="00EF70CD">
        <w:t xml:space="preserve"> została w 2022 r. uprowadzona, oskarżona o posiadanie materiałów wybuchowych i skazana na 6 lat i 11 miesięcy pozbawienia wolności; mając na uwadze, że działacz organizacji pozarządowych </w:t>
      </w:r>
      <w:proofErr w:type="spellStart"/>
      <w:r w:rsidRPr="00EF70CD">
        <w:t>Tofik</w:t>
      </w:r>
      <w:proofErr w:type="spellEnd"/>
      <w:r w:rsidRPr="00EF70CD">
        <w:t xml:space="preserve"> </w:t>
      </w:r>
      <w:proofErr w:type="spellStart"/>
      <w:r w:rsidRPr="00EF70CD">
        <w:t>Abdułhazijew</w:t>
      </w:r>
      <w:proofErr w:type="spellEnd"/>
      <w:r w:rsidRPr="00EF70CD">
        <w:t xml:space="preserve"> został aresztowany w 2019 r. i na podstawie sfingowanych zarzutów skazany na 12 lat pozbawienia wolności w zakładzie o najostrzejszym rygorze, a od 2023 r. jest przetrzymywany w więzieniu oddalonym od Krymu o około 2 700 km; mając na uwadze, że dziennikarz obywatelski </w:t>
      </w:r>
      <w:proofErr w:type="spellStart"/>
      <w:r w:rsidRPr="00EF70CD">
        <w:t>Amet</w:t>
      </w:r>
      <w:proofErr w:type="spellEnd"/>
      <w:r w:rsidRPr="00EF70CD">
        <w:t xml:space="preserve"> </w:t>
      </w:r>
      <w:proofErr w:type="spellStart"/>
      <w:r w:rsidRPr="00EF70CD">
        <w:t>Sułejmanow</w:t>
      </w:r>
      <w:proofErr w:type="spellEnd"/>
      <w:r w:rsidRPr="00EF70CD">
        <w:t xml:space="preserve"> został w 2021 r. skazany na 12 lat pozbawienia wolności;</w:t>
      </w:r>
    </w:p>
    <w:p w:rsidR="00344BD8" w:rsidRPr="00EF70CD" w:rsidRDefault="00344BD8" w:rsidP="00344BD8">
      <w:pPr>
        <w:pStyle w:val="NormalHanging12a"/>
      </w:pPr>
      <w:r w:rsidRPr="00EF70CD">
        <w:t>F.</w:t>
      </w:r>
      <w:r w:rsidRPr="00EF70CD">
        <w:tab/>
      </w:r>
      <w:proofErr w:type="gramStart"/>
      <w:r w:rsidRPr="00EF70CD">
        <w:t>mając</w:t>
      </w:r>
      <w:proofErr w:type="gramEnd"/>
      <w:r w:rsidRPr="00EF70CD">
        <w:t xml:space="preserve"> na uwadze, że nadal prześladowanych jest wielu mieszkańców Krymu, w tym: Emil </w:t>
      </w:r>
      <w:proofErr w:type="spellStart"/>
      <w:r w:rsidRPr="00EF70CD">
        <w:t>Kurbedinow</w:t>
      </w:r>
      <w:proofErr w:type="spellEnd"/>
      <w:r w:rsidRPr="00EF70CD">
        <w:t xml:space="preserve">, Serwer </w:t>
      </w:r>
      <w:proofErr w:type="spellStart"/>
      <w:r w:rsidRPr="00EF70CD">
        <w:t>Mustafajew</w:t>
      </w:r>
      <w:proofErr w:type="spellEnd"/>
      <w:r w:rsidRPr="00EF70CD">
        <w:t>, Emir-</w:t>
      </w:r>
      <w:proofErr w:type="spellStart"/>
      <w:r w:rsidRPr="00EF70CD">
        <w:t>Usejin</w:t>
      </w:r>
      <w:proofErr w:type="spellEnd"/>
      <w:r w:rsidRPr="00EF70CD">
        <w:t xml:space="preserve"> Kuku, </w:t>
      </w:r>
      <w:proofErr w:type="spellStart"/>
      <w:r w:rsidRPr="00EF70CD">
        <w:t>Lutfije</w:t>
      </w:r>
      <w:proofErr w:type="spellEnd"/>
      <w:r w:rsidRPr="00EF70CD">
        <w:t xml:space="preserve"> </w:t>
      </w:r>
      <w:proofErr w:type="spellStart"/>
      <w:r w:rsidRPr="00EF70CD">
        <w:t>Zudijewa</w:t>
      </w:r>
      <w:proofErr w:type="spellEnd"/>
      <w:r w:rsidRPr="00EF70CD">
        <w:t xml:space="preserve">, </w:t>
      </w:r>
      <w:proofErr w:type="spellStart"/>
      <w:r w:rsidRPr="00EF70CD">
        <w:t>Kułamet</w:t>
      </w:r>
      <w:proofErr w:type="spellEnd"/>
      <w:r w:rsidRPr="00EF70CD">
        <w:t xml:space="preserve"> </w:t>
      </w:r>
      <w:proofErr w:type="spellStart"/>
      <w:r w:rsidRPr="00EF70CD">
        <w:t>Ibrajimow</w:t>
      </w:r>
      <w:proofErr w:type="spellEnd"/>
      <w:r w:rsidRPr="00EF70CD">
        <w:t xml:space="preserve">, </w:t>
      </w:r>
      <w:proofErr w:type="spellStart"/>
      <w:r w:rsidRPr="00EF70CD">
        <w:t>Abdureszit</w:t>
      </w:r>
      <w:proofErr w:type="spellEnd"/>
      <w:r w:rsidRPr="00EF70CD">
        <w:t xml:space="preserve"> </w:t>
      </w:r>
      <w:proofErr w:type="spellStart"/>
      <w:r w:rsidRPr="00EF70CD">
        <w:t>Dżepparow</w:t>
      </w:r>
      <w:proofErr w:type="spellEnd"/>
      <w:r w:rsidRPr="00EF70CD">
        <w:t xml:space="preserve">, Edem </w:t>
      </w:r>
      <w:proofErr w:type="spellStart"/>
      <w:r w:rsidRPr="00EF70CD">
        <w:t>Semedljajew</w:t>
      </w:r>
      <w:proofErr w:type="spellEnd"/>
      <w:r w:rsidRPr="00EF70CD">
        <w:t xml:space="preserve">, </w:t>
      </w:r>
      <w:proofErr w:type="spellStart"/>
      <w:r w:rsidRPr="00EF70CD">
        <w:t>Rustem</w:t>
      </w:r>
      <w:proofErr w:type="spellEnd"/>
      <w:r w:rsidRPr="00EF70CD">
        <w:t xml:space="preserve"> </w:t>
      </w:r>
      <w:proofErr w:type="spellStart"/>
      <w:r w:rsidRPr="00EF70CD">
        <w:t>Kjamiłew</w:t>
      </w:r>
      <w:proofErr w:type="spellEnd"/>
      <w:r w:rsidRPr="00EF70CD">
        <w:t xml:space="preserve">, </w:t>
      </w:r>
      <w:proofErr w:type="spellStart"/>
      <w:r w:rsidRPr="00EF70CD">
        <w:t>Ołeksandr</w:t>
      </w:r>
      <w:proofErr w:type="spellEnd"/>
      <w:r w:rsidRPr="00EF70CD">
        <w:t xml:space="preserve"> </w:t>
      </w:r>
      <w:proofErr w:type="spellStart"/>
      <w:r w:rsidRPr="00EF70CD">
        <w:t>Sizikow</w:t>
      </w:r>
      <w:proofErr w:type="spellEnd"/>
      <w:r w:rsidRPr="00EF70CD">
        <w:t xml:space="preserve">, </w:t>
      </w:r>
      <w:proofErr w:type="spellStart"/>
      <w:r w:rsidRPr="00EF70CD">
        <w:t>Hałyna</w:t>
      </w:r>
      <w:proofErr w:type="spellEnd"/>
      <w:r w:rsidRPr="00EF70CD">
        <w:t xml:space="preserve"> </w:t>
      </w:r>
      <w:proofErr w:type="spellStart"/>
      <w:r w:rsidRPr="00EF70CD">
        <w:t>Dowhopoła</w:t>
      </w:r>
      <w:proofErr w:type="spellEnd"/>
      <w:r w:rsidRPr="00EF70CD">
        <w:t xml:space="preserve">, Rusłan </w:t>
      </w:r>
      <w:proofErr w:type="spellStart"/>
      <w:r w:rsidRPr="00EF70CD">
        <w:t>Abdurachmanow</w:t>
      </w:r>
      <w:proofErr w:type="spellEnd"/>
      <w:r w:rsidRPr="00EF70CD">
        <w:t xml:space="preserve">, </w:t>
      </w:r>
      <w:proofErr w:type="spellStart"/>
      <w:r w:rsidRPr="00EF70CD">
        <w:t>Rustem</w:t>
      </w:r>
      <w:proofErr w:type="spellEnd"/>
      <w:r w:rsidRPr="00EF70CD">
        <w:t xml:space="preserve"> </w:t>
      </w:r>
      <w:proofErr w:type="spellStart"/>
      <w:r w:rsidRPr="00EF70CD">
        <w:t>Huhuryk</w:t>
      </w:r>
      <w:proofErr w:type="spellEnd"/>
      <w:r w:rsidRPr="00EF70CD">
        <w:t xml:space="preserve"> i </w:t>
      </w:r>
      <w:proofErr w:type="spellStart"/>
      <w:r w:rsidRPr="00EF70CD">
        <w:t>Lilja</w:t>
      </w:r>
      <w:proofErr w:type="spellEnd"/>
      <w:r w:rsidRPr="00EF70CD">
        <w:t xml:space="preserve"> </w:t>
      </w:r>
      <w:proofErr w:type="spellStart"/>
      <w:r w:rsidRPr="00EF70CD">
        <w:t>Hemedży</w:t>
      </w:r>
      <w:proofErr w:type="spellEnd"/>
      <w:r w:rsidRPr="00EF70CD">
        <w:t>;</w:t>
      </w:r>
    </w:p>
    <w:p w:rsidR="00344BD8" w:rsidRPr="00EF70CD" w:rsidRDefault="00344BD8" w:rsidP="00344BD8">
      <w:pPr>
        <w:pStyle w:val="NormalHanging12a"/>
      </w:pPr>
      <w:r w:rsidRPr="00EF70CD">
        <w:t>1.</w:t>
      </w:r>
      <w:r w:rsidRPr="00EF70CD">
        <w:tab/>
      </w:r>
      <w:proofErr w:type="gramStart"/>
      <w:r w:rsidRPr="00EF70CD">
        <w:t>ponownie</w:t>
      </w:r>
      <w:proofErr w:type="gramEnd"/>
      <w:r w:rsidRPr="00EF70CD">
        <w:t xml:space="preserve"> wyraża potępienie dla bezprawnej okupacji Autonomicznej Republiki Krymu i miasta Sewastopol przez Rosję;</w:t>
      </w:r>
    </w:p>
    <w:p w:rsidR="00344BD8" w:rsidRPr="00EF70CD" w:rsidRDefault="00344BD8" w:rsidP="00344BD8">
      <w:pPr>
        <w:pStyle w:val="NormalHanging12a"/>
      </w:pPr>
      <w:r w:rsidRPr="00EF70CD">
        <w:t>2.</w:t>
      </w:r>
      <w:r w:rsidRPr="00EF70CD">
        <w:tab/>
      </w:r>
      <w:proofErr w:type="gramStart"/>
      <w:r w:rsidRPr="00EF70CD">
        <w:t>potępia</w:t>
      </w:r>
      <w:proofErr w:type="gramEnd"/>
      <w:r w:rsidRPr="00EF70CD">
        <w:t xml:space="preserve"> ciągłe rosyjskie ataki na etnicznych Ukraińców i systematyczne prześladowanie autochtonicznych Tatarów krymskich, mające na celu wymazanie ich tożsamości, dziedzictwa i kultury, co przypomina Tatarom krymskim ludobójcze wywózki z 1944 r.; uważa, że przyszłość Krymu wiąże się z uznaniem go za historyczną ojczyznę Tatarów krymskich;</w:t>
      </w:r>
    </w:p>
    <w:p w:rsidR="00344BD8" w:rsidRPr="00EF70CD" w:rsidRDefault="00344BD8" w:rsidP="00344BD8">
      <w:pPr>
        <w:pStyle w:val="NormalHanging12a"/>
      </w:pPr>
      <w:r w:rsidRPr="00EF70CD">
        <w:t>3.</w:t>
      </w:r>
      <w:r w:rsidRPr="00EF70CD">
        <w:tab/>
      </w:r>
      <w:proofErr w:type="gramStart"/>
      <w:r w:rsidRPr="00EF70CD">
        <w:t>potępia</w:t>
      </w:r>
      <w:proofErr w:type="gramEnd"/>
      <w:r w:rsidRPr="00EF70CD">
        <w:t xml:space="preserve"> prześladowanie dziennikarzy, działaczy społeczeństwa obywatelskiego i obrońców praw człowieka oraz wywózki cywilów, w tym deportowanie więźniów politycznych z Krymu do placówek penitencjarnych w całej Rosji, wbrew prawu międzynarodowemu;</w:t>
      </w:r>
    </w:p>
    <w:p w:rsidR="00344BD8" w:rsidRPr="00EF70CD" w:rsidRDefault="00344BD8" w:rsidP="00344BD8">
      <w:pPr>
        <w:pStyle w:val="NormalHanging12a"/>
      </w:pPr>
      <w:r w:rsidRPr="00EF70CD">
        <w:t>4.</w:t>
      </w:r>
      <w:r w:rsidRPr="00EF70CD">
        <w:tab/>
      </w:r>
      <w:proofErr w:type="gramStart"/>
      <w:r w:rsidRPr="00EF70CD">
        <w:t>żąda</w:t>
      </w:r>
      <w:proofErr w:type="gramEnd"/>
      <w:r w:rsidRPr="00EF70CD">
        <w:t xml:space="preserve"> niezwłocznego i bezwarunkowego uwolnienia </w:t>
      </w:r>
      <w:proofErr w:type="spellStart"/>
      <w:r w:rsidRPr="00EF70CD">
        <w:t>Iryny</w:t>
      </w:r>
      <w:proofErr w:type="spellEnd"/>
      <w:r w:rsidRPr="00EF70CD">
        <w:t xml:space="preserve"> </w:t>
      </w:r>
      <w:proofErr w:type="spellStart"/>
      <w:r w:rsidRPr="00EF70CD">
        <w:t>Danyłowycz</w:t>
      </w:r>
      <w:proofErr w:type="spellEnd"/>
      <w:r w:rsidRPr="00EF70CD">
        <w:t xml:space="preserve">, </w:t>
      </w:r>
      <w:proofErr w:type="spellStart"/>
      <w:r w:rsidRPr="00EF70CD">
        <w:t>Tofika</w:t>
      </w:r>
      <w:proofErr w:type="spellEnd"/>
      <w:r w:rsidRPr="00EF70CD">
        <w:t xml:space="preserve"> </w:t>
      </w:r>
      <w:proofErr w:type="spellStart"/>
      <w:r w:rsidRPr="00EF70CD">
        <w:t>Abdułhazijewa</w:t>
      </w:r>
      <w:proofErr w:type="spellEnd"/>
      <w:r w:rsidRPr="00EF70CD">
        <w:t xml:space="preserve"> i </w:t>
      </w:r>
      <w:proofErr w:type="spellStart"/>
      <w:r w:rsidRPr="00EF70CD">
        <w:t>Ameta</w:t>
      </w:r>
      <w:proofErr w:type="spellEnd"/>
      <w:r w:rsidRPr="00EF70CD">
        <w:t xml:space="preserve"> </w:t>
      </w:r>
      <w:proofErr w:type="spellStart"/>
      <w:r w:rsidRPr="00EF70CD">
        <w:t>Sułejmanowa</w:t>
      </w:r>
      <w:proofErr w:type="spellEnd"/>
      <w:r w:rsidRPr="00EF70CD">
        <w:t xml:space="preserve"> oraz innych więźniów politycznych; apeluje o niezwłoczne zapewnienie opieki medycznej; potępia utrzymywanie w mocy wyroków skazujących osoby poważnie chore, co stanowi rażące pogwałcenie międzynarodowych standardów praw człowieka; wzywa Międzynarodowy Komitet Czerwonego Krzyża i ONZ do ustalenia miejsca pobytu przetrzymywanych cywilów z Krymu;</w:t>
      </w:r>
    </w:p>
    <w:p w:rsidR="00344BD8" w:rsidRPr="00EF70CD" w:rsidRDefault="00344BD8" w:rsidP="00344BD8">
      <w:pPr>
        <w:pStyle w:val="NormalHanging12a"/>
      </w:pPr>
      <w:r w:rsidRPr="00EF70CD">
        <w:t>5.</w:t>
      </w:r>
      <w:r w:rsidRPr="00EF70CD">
        <w:tab/>
      </w:r>
      <w:proofErr w:type="gramStart"/>
      <w:r w:rsidRPr="00EF70CD">
        <w:t>apeluje</w:t>
      </w:r>
      <w:proofErr w:type="gramEnd"/>
      <w:r w:rsidRPr="00EF70CD">
        <w:t xml:space="preserve"> do społeczności międzynarodowej o utrzymanie polityki nieuznawania nielegalnej aneksji Krymu; popiera starania o </w:t>
      </w:r>
      <w:proofErr w:type="spellStart"/>
      <w:r w:rsidRPr="00EF70CD">
        <w:t>deokupację</w:t>
      </w:r>
      <w:proofErr w:type="spellEnd"/>
      <w:r w:rsidRPr="00EF70CD">
        <w:t>, na przykład działania inicjatywy Platforma Krymska; apeluje o zaostrzenie sankcji wobec osób fizycznych i prawnych uczestniczących w nielegalnej aneksji;</w:t>
      </w:r>
    </w:p>
    <w:p w:rsidR="00EF70CD" w:rsidRPr="00EF70CD" w:rsidRDefault="00344BD8" w:rsidP="00EF70CD">
      <w:pPr>
        <w:pStyle w:val="NormalHanging12a"/>
      </w:pPr>
      <w:r w:rsidRPr="00EF70CD">
        <w:t>6.</w:t>
      </w:r>
      <w:r w:rsidRPr="00EF70CD">
        <w:tab/>
      </w:r>
      <w:proofErr w:type="gramStart"/>
      <w:r w:rsidRPr="00EF70CD">
        <w:t>zobowiązuje</w:t>
      </w:r>
      <w:proofErr w:type="gramEnd"/>
      <w:r w:rsidRPr="00EF70CD">
        <w:t xml:space="preserve"> swoją przewodniczącą do przekazania niniejszej rezolucji wiceprzewodniczącej Komisji / wysokiej przedstawiciel UE, odpowiednim instytucjom UE oraz władzom rosyjskim i ukraińskim.</w:t>
      </w:r>
    </w:p>
    <w:p w:rsidR="00E365E1" w:rsidRPr="00EF70CD" w:rsidRDefault="00E365E1" w:rsidP="007943BC"/>
    <w:sectPr w:rsidR="00E365E1" w:rsidRPr="00EF70CD" w:rsidSect="00EF70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3BC" w:rsidRPr="00EF70CD" w:rsidRDefault="007943BC">
      <w:r w:rsidRPr="00EF70CD">
        <w:separator/>
      </w:r>
    </w:p>
  </w:endnote>
  <w:endnote w:type="continuationSeparator" w:id="0">
    <w:p w:rsidR="007943BC" w:rsidRPr="00EF70CD" w:rsidRDefault="007943BC">
      <w:r w:rsidRPr="00EF70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70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70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70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3BC" w:rsidRPr="00EF70CD" w:rsidRDefault="007943BC">
      <w:r w:rsidRPr="00EF70CD">
        <w:separator/>
      </w:r>
    </w:p>
  </w:footnote>
  <w:footnote w:type="continuationSeparator" w:id="0">
    <w:p w:rsidR="007943BC" w:rsidRPr="00EF70CD" w:rsidRDefault="007943BC">
      <w:r w:rsidRPr="00EF70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70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70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70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4"/>
    <w:docVar w:name="dvlangue" w:val="PL"/>
    <w:docVar w:name="dvnumam" w:val="0"/>
    <w:docVar w:name="dvpe" w:val="767.565"/>
    <w:docVar w:name="dvtitre" w:val="Rezolucja Parlamentu Europejskiego z dnia  2024 r. w sprawie 11. roku okupacji Autonomicznej Republiki Krymu i miasta Sewastopol przez Federację Rosyjską oraz pogarszającego się stanu poszanowania praw człowieka na okupowanym Krymie, w szczególności spraw Iryny Danyłowycz, Tofika Abdułhazijewa i Ameta Sułejmanowa(2024/2992(RSP))"/>
  </w:docVars>
  <w:rsids>
    <w:rsidRoot w:val="007943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BD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3B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F1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0CD"/>
    <w:rsid w:val="00F04346"/>
    <w:rsid w:val="00F075DC"/>
    <w:rsid w:val="00F1414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D660F"/>
  <w15:chartTrackingRefBased/>
  <w15:docId w15:val="{1A1AB9FF-8E2A-4556-9EAC-869112B7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44BD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344BD8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344BD8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344BD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DD78D-BDF3-4E82-B56C-445D3158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2024-12-19T11:30:00Z</dcterms:created>
  <dcterms:modified xsi:type="dcterms:W3CDTF">2024-12-19T11:30:00Z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B10-0219/2024</vt:lpwstr>
  </property>
  <property fmtid="{D5CDD505-2E9C-101B-9397-08002B2CF9AE}" pid="4" name="&lt;Type&gt;">
    <vt:lpwstr>RR</vt:lpwstr>
  </property>
</Properties>
</file>