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023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F023A" w:rsidRDefault="00D4140F" w:rsidP="0010095E">
            <w:pPr>
              <w:pStyle w:val="EPName"/>
            </w:pPr>
            <w:r w:rsidRPr="00BF023A">
              <w:t>Evropský parlament</w:t>
            </w:r>
          </w:p>
          <w:p w:rsidR="00751A4A" w:rsidRPr="00BF023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023A">
              <w:t>2024</w:t>
            </w:r>
            <w:r w:rsidR="00817416" w:rsidRPr="00BF023A">
              <w:t>-202</w:t>
            </w:r>
            <w:r w:rsidRPr="00BF023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F023A" w:rsidRDefault="00187494" w:rsidP="0010095E">
            <w:pPr>
              <w:pStyle w:val="EPLogo"/>
            </w:pPr>
            <w:r w:rsidRPr="00BF023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F023A" w:rsidRDefault="00D058B8" w:rsidP="004C5D52">
      <w:pPr>
        <w:pStyle w:val="LineTop"/>
      </w:pPr>
    </w:p>
    <w:p w:rsidR="00680577" w:rsidRPr="00BF023A" w:rsidRDefault="00D4140F" w:rsidP="00680577">
      <w:pPr>
        <w:pStyle w:val="EPBodyTA1"/>
      </w:pPr>
      <w:r w:rsidRPr="00BF023A">
        <w:t>PŘIJATÉ TEXTY</w:t>
      </w:r>
    </w:p>
    <w:p w:rsidR="00D058B8" w:rsidRPr="00BF023A" w:rsidRDefault="00D058B8" w:rsidP="00D058B8">
      <w:pPr>
        <w:pStyle w:val="LineBottom"/>
      </w:pPr>
    </w:p>
    <w:p w:rsidR="00D4140F" w:rsidRPr="00BF023A" w:rsidRDefault="00D4140F" w:rsidP="00D4140F">
      <w:pPr>
        <w:pStyle w:val="ATHeading1"/>
      </w:pPr>
      <w:bookmarkStart w:id="0" w:name="TANumber"/>
      <w:r w:rsidRPr="00BF023A">
        <w:t>P10_TA(2024)00</w:t>
      </w:r>
      <w:bookmarkEnd w:id="0"/>
      <w:r w:rsidR="003C3D41">
        <w:t>73</w:t>
      </w:r>
      <w:bookmarkStart w:id="1" w:name="_GoBack"/>
      <w:bookmarkEnd w:id="1"/>
    </w:p>
    <w:p w:rsidR="00D4140F" w:rsidRPr="00BF023A" w:rsidRDefault="00D4140F" w:rsidP="00D4140F">
      <w:pPr>
        <w:pStyle w:val="ATHeading2"/>
      </w:pPr>
      <w:bookmarkStart w:id="2" w:name="title"/>
      <w:r w:rsidRPr="00BF023A">
        <w:t xml:space="preserve">Situace v oblasti lidských práv v Kyrgyzstánu, zejména případ </w:t>
      </w:r>
      <w:proofErr w:type="spellStart"/>
      <w:r w:rsidRPr="00BF023A">
        <w:t>Temirlana</w:t>
      </w:r>
      <w:proofErr w:type="spellEnd"/>
      <w:r w:rsidRPr="00BF023A">
        <w:t xml:space="preserve"> </w:t>
      </w:r>
      <w:proofErr w:type="spellStart"/>
      <w:r w:rsidRPr="00BF023A">
        <w:t>Sultanbekova</w:t>
      </w:r>
      <w:bookmarkEnd w:id="2"/>
      <w:proofErr w:type="spellEnd"/>
    </w:p>
    <w:p w:rsidR="00D4140F" w:rsidRPr="00BF023A" w:rsidRDefault="00D4140F" w:rsidP="00D4140F">
      <w:pPr>
        <w:rPr>
          <w:i/>
          <w:vanish/>
        </w:rPr>
      </w:pPr>
      <w:r w:rsidRPr="00BF023A">
        <w:rPr>
          <w:i/>
        </w:rPr>
        <w:fldChar w:fldCharType="begin"/>
      </w:r>
      <w:r w:rsidRPr="00BF023A">
        <w:rPr>
          <w:i/>
        </w:rPr>
        <w:instrText xml:space="preserve"> TC"(</w:instrText>
      </w:r>
      <w:bookmarkStart w:id="3" w:name="DocNumber"/>
      <w:r w:rsidRPr="00BF023A">
        <w:rPr>
          <w:i/>
        </w:rPr>
        <w:instrText>B10-0222, 0224, 0227, 0228 a 0230/2024</w:instrText>
      </w:r>
      <w:bookmarkEnd w:id="3"/>
      <w:r w:rsidRPr="00BF023A">
        <w:rPr>
          <w:i/>
        </w:rPr>
        <w:instrText xml:space="preserve">)"\l3 \n&gt; \* MERGEFORMAT </w:instrText>
      </w:r>
      <w:r w:rsidRPr="00BF023A">
        <w:rPr>
          <w:i/>
        </w:rPr>
        <w:fldChar w:fldCharType="end"/>
      </w:r>
    </w:p>
    <w:p w:rsidR="00D4140F" w:rsidRPr="00BF023A" w:rsidRDefault="00D4140F" w:rsidP="00D4140F">
      <w:pPr>
        <w:rPr>
          <w:vanish/>
        </w:rPr>
      </w:pPr>
      <w:bookmarkStart w:id="4" w:name="PE"/>
      <w:r w:rsidRPr="00BF023A">
        <w:rPr>
          <w:vanish/>
        </w:rPr>
        <w:t>PE767.568</w:t>
      </w:r>
      <w:bookmarkEnd w:id="4"/>
    </w:p>
    <w:p w:rsidR="00D4140F" w:rsidRPr="00BF023A" w:rsidRDefault="00D4140F" w:rsidP="00D4140F">
      <w:pPr>
        <w:pStyle w:val="ATHeading3"/>
      </w:pPr>
      <w:bookmarkStart w:id="5" w:name="Sujet"/>
      <w:r w:rsidRPr="00BF023A">
        <w:t xml:space="preserve">Usnesení </w:t>
      </w:r>
      <w:r w:rsidR="008A70C5">
        <w:t>Evropského parlamentu ze dne 19. prosince</w:t>
      </w:r>
      <w:r w:rsidRPr="00BF023A">
        <w:t xml:space="preserve"> 2024 o situaci v oblasti lidských práv v Kyrgyzstánu, zejména případu </w:t>
      </w:r>
      <w:proofErr w:type="spellStart"/>
      <w:r w:rsidRPr="00BF023A">
        <w:t>Temirlana</w:t>
      </w:r>
      <w:proofErr w:type="spellEnd"/>
      <w:r w:rsidRPr="00BF023A">
        <w:t xml:space="preserve"> </w:t>
      </w:r>
      <w:proofErr w:type="spellStart"/>
      <w:r w:rsidRPr="00BF023A">
        <w:t>Sultanbekova</w:t>
      </w:r>
      <w:bookmarkEnd w:id="5"/>
      <w:proofErr w:type="spellEnd"/>
      <w:r w:rsidRPr="00BF023A">
        <w:t xml:space="preserve"> </w:t>
      </w:r>
      <w:bookmarkStart w:id="6" w:name="References"/>
      <w:r w:rsidR="00A52754">
        <w:t>(2024/29</w:t>
      </w:r>
      <w:r w:rsidRPr="00BF023A">
        <w:t>93(RSP))</w:t>
      </w:r>
      <w:bookmarkEnd w:id="6"/>
    </w:p>
    <w:p w:rsidR="008234B9" w:rsidRPr="00BF023A" w:rsidRDefault="008234B9" w:rsidP="008234B9">
      <w:pPr>
        <w:pStyle w:val="EPComma"/>
      </w:pPr>
      <w:bookmarkStart w:id="7" w:name="TextBodyBegin"/>
      <w:bookmarkEnd w:id="7"/>
      <w:r w:rsidRPr="00BF023A">
        <w:rPr>
          <w:i/>
        </w:rPr>
        <w:t>Evropský parlament</w:t>
      </w:r>
      <w:r w:rsidRPr="00BF023A">
        <w:t>,</w:t>
      </w:r>
    </w:p>
    <w:p w:rsidR="008234B9" w:rsidRPr="00BF023A" w:rsidRDefault="008234B9" w:rsidP="008234B9">
      <w:pPr>
        <w:pStyle w:val="NormalHanging12a"/>
      </w:pPr>
      <w:r w:rsidRPr="00BF023A">
        <w:t>–</w:t>
      </w:r>
      <w:r w:rsidRPr="00BF023A">
        <w:tab/>
        <w:t>s ohledem na svá předchozí usnesení o Kyrgyzstánu,</w:t>
      </w:r>
    </w:p>
    <w:p w:rsidR="008234B9" w:rsidRPr="00BF023A" w:rsidRDefault="008234B9" w:rsidP="008234B9">
      <w:pPr>
        <w:pStyle w:val="NormalHanging12a"/>
      </w:pPr>
      <w:r w:rsidRPr="00BF023A">
        <w:t>–</w:t>
      </w:r>
      <w:r w:rsidRPr="00BF023A">
        <w:tab/>
        <w:t>s ohledem na čl. 150 odst. 5 a čl. 136 odst. 4 jednacího řádu,</w:t>
      </w:r>
    </w:p>
    <w:p w:rsidR="008234B9" w:rsidRPr="00BF023A" w:rsidRDefault="008234B9" w:rsidP="008234B9">
      <w:pPr>
        <w:pStyle w:val="NormalHanging12a"/>
      </w:pPr>
      <w:r w:rsidRPr="00BF023A">
        <w:t>A.</w:t>
      </w:r>
      <w:r w:rsidRPr="00BF023A">
        <w:tab/>
        <w:t xml:space="preserve">vzhledem k tomu, že nedávno bylo opakovaně prohledáno sídlo strany Sociální demokraté Kyrgyzstánu (SDK); vzhledem k tomu, že před komunálními volbami v listopadu 2024 nařídil okresní soud v Biškeku, aby byli vůdce SDK </w:t>
      </w:r>
      <w:proofErr w:type="spellStart"/>
      <w:r w:rsidRPr="00BF023A">
        <w:t>Temirlan</w:t>
      </w:r>
      <w:proofErr w:type="spellEnd"/>
      <w:r w:rsidRPr="00BF023A">
        <w:t xml:space="preserve"> </w:t>
      </w:r>
      <w:proofErr w:type="spellStart"/>
      <w:r w:rsidRPr="00BF023A">
        <w:t>Sultanbekov</w:t>
      </w:r>
      <w:proofErr w:type="spellEnd"/>
      <w:r w:rsidRPr="00BF023A">
        <w:t xml:space="preserve"> a další straničtí představitelé vzati do vyšetřovací vazby, a to do 13. ledna 2025; vzhledem k tomu, že byli zatčeni na základě obvinění z kupování hlasů, přičemž jako primární důkaz sloužil zvukový záznam neznámého původu, u kterého není jasné, zda může být použit jako důkaz, a jehož souvislost se zadržovanými osobami není známa; vzhledem k tomu, že SDK prokázala, že platby pracovníkům během kampaně, na které záznam odkazuje, byly transparentní; vzhledem k tomu, že pan </w:t>
      </w:r>
      <w:proofErr w:type="spellStart"/>
      <w:r w:rsidRPr="00BF023A">
        <w:t>Sultanbekov</w:t>
      </w:r>
      <w:proofErr w:type="spellEnd"/>
      <w:r w:rsidRPr="00BF023A">
        <w:t xml:space="preserve"> zahájil v den svého zatčení protestní hladovku a jeho tělesný stav se od té doby vážně zhoršuje; vzhledem k tomu, že volební komise v Biškeku vyloučila kandidáty strany do městského zastupitelstva v Biškeku;</w:t>
      </w:r>
    </w:p>
    <w:p w:rsidR="008234B9" w:rsidRPr="00BF023A" w:rsidRDefault="008234B9" w:rsidP="008234B9">
      <w:pPr>
        <w:pStyle w:val="NormalHanging12a"/>
      </w:pPr>
      <w:r w:rsidRPr="00BF023A">
        <w:t>B.</w:t>
      </w:r>
      <w:r w:rsidRPr="00BF023A">
        <w:tab/>
        <w:t>vzhledem k tomu, že v posledních letech došlo v Kyrgyzstánu ke znepokojivému zhoršení demokratických norem a stavu lidských práv;</w:t>
      </w:r>
    </w:p>
    <w:p w:rsidR="008234B9" w:rsidRPr="00BF023A" w:rsidRDefault="008234B9" w:rsidP="008234B9">
      <w:pPr>
        <w:pStyle w:val="NormalHanging12a"/>
      </w:pPr>
      <w:r w:rsidRPr="00BF023A">
        <w:t>C.</w:t>
      </w:r>
      <w:r w:rsidRPr="00BF023A">
        <w:tab/>
        <w:t xml:space="preserve">vzhledem k tomu, že nezávislé sdělovací prostředky, jako jsou </w:t>
      </w:r>
      <w:proofErr w:type="spellStart"/>
      <w:r w:rsidRPr="00BF023A">
        <w:t>Kloop</w:t>
      </w:r>
      <w:proofErr w:type="spellEnd"/>
      <w:r w:rsidRPr="00BF023A">
        <w:t xml:space="preserve">, </w:t>
      </w:r>
      <w:proofErr w:type="spellStart"/>
      <w:r w:rsidRPr="00BF023A">
        <w:t>Temirov</w:t>
      </w:r>
      <w:proofErr w:type="spellEnd"/>
      <w:r w:rsidRPr="00BF023A">
        <w:t xml:space="preserve"> Live, </w:t>
      </w:r>
      <w:proofErr w:type="spellStart"/>
      <w:r w:rsidRPr="00BF023A">
        <w:t>Ajt</w:t>
      </w:r>
      <w:proofErr w:type="spellEnd"/>
      <w:r w:rsidRPr="00BF023A">
        <w:t xml:space="preserve"> </w:t>
      </w:r>
      <w:proofErr w:type="spellStart"/>
      <w:r w:rsidRPr="00BF023A">
        <w:t>Ajt</w:t>
      </w:r>
      <w:proofErr w:type="spellEnd"/>
      <w:r w:rsidRPr="00BF023A">
        <w:t xml:space="preserve"> Dese a </w:t>
      </w:r>
      <w:proofErr w:type="spellStart"/>
      <w:r w:rsidRPr="00BF023A">
        <w:t>Azattyk</w:t>
      </w:r>
      <w:proofErr w:type="spellEnd"/>
      <w:r w:rsidRPr="00BF023A">
        <w:t xml:space="preserve">, novináři a </w:t>
      </w:r>
      <w:proofErr w:type="spellStart"/>
      <w:r w:rsidRPr="00BF023A">
        <w:t>blogeři</w:t>
      </w:r>
      <w:proofErr w:type="spellEnd"/>
      <w:r w:rsidRPr="00BF023A">
        <w:t xml:space="preserve"> i nadále čelí represím; vzhledem k tomu, že k potlačování politických oponentů a kritiků z řad občanské společnosti se stále více používá násilí, a to jak v soudnictví, tak ze strany ozbrojených milicí;</w:t>
      </w:r>
    </w:p>
    <w:p w:rsidR="008234B9" w:rsidRPr="00BF023A" w:rsidRDefault="008234B9" w:rsidP="008234B9">
      <w:pPr>
        <w:pStyle w:val="NormalHanging12a"/>
      </w:pPr>
      <w:r w:rsidRPr="00BF023A">
        <w:t>D.</w:t>
      </w:r>
      <w:r w:rsidRPr="00BF023A">
        <w:tab/>
        <w:t>vzhledem k tomu, že posílená dohoda o partnerství a spolupráci mezi Kyrgyzstánem a EU podléhá postupu souhlasu Parlamentu a vyžaduje, aby Kyrgyzstán v plném rozsahu dodržoval svou povinnost chránit lidská práva a respektovat demokratické normy;</w:t>
      </w:r>
    </w:p>
    <w:p w:rsidR="008234B9" w:rsidRPr="00BF023A" w:rsidRDefault="008234B9" w:rsidP="008234B9">
      <w:pPr>
        <w:pStyle w:val="NormalHanging12a"/>
      </w:pPr>
      <w:r w:rsidRPr="00BF023A">
        <w:lastRenderedPageBreak/>
        <w:t>1.</w:t>
      </w:r>
      <w:r w:rsidRPr="00BF023A">
        <w:tab/>
        <w:t xml:space="preserve">je znepokojen pochybnými důvody pro zadržení </w:t>
      </w:r>
      <w:proofErr w:type="spellStart"/>
      <w:r w:rsidRPr="00BF023A">
        <w:t>Temirlana</w:t>
      </w:r>
      <w:proofErr w:type="spellEnd"/>
      <w:r w:rsidRPr="00BF023A">
        <w:t xml:space="preserve"> </w:t>
      </w:r>
      <w:proofErr w:type="spellStart"/>
      <w:r w:rsidRPr="00BF023A">
        <w:t>Sultanbekova</w:t>
      </w:r>
      <w:proofErr w:type="spellEnd"/>
      <w:r w:rsidRPr="00BF023A">
        <w:t xml:space="preserve"> a dalších prodemokratických aktivistů v Kyrgyzstánu a možnou politickou motivací k trestnímu stíhání těchto osob;</w:t>
      </w:r>
    </w:p>
    <w:p w:rsidR="008234B9" w:rsidRPr="00BF023A" w:rsidRDefault="008234B9" w:rsidP="008234B9">
      <w:pPr>
        <w:pStyle w:val="NormalHanging12a"/>
      </w:pPr>
      <w:r w:rsidRPr="00BF023A">
        <w:t>2.</w:t>
      </w:r>
      <w:r w:rsidRPr="00BF023A">
        <w:tab/>
        <w:t xml:space="preserve">naléhavě vyzývá kyrgyzské orgány, aby okamžitě propustily pana </w:t>
      </w:r>
      <w:proofErr w:type="spellStart"/>
      <w:r w:rsidRPr="00BF023A">
        <w:t>Sultanbekova</w:t>
      </w:r>
      <w:proofErr w:type="spellEnd"/>
      <w:r w:rsidRPr="00BF023A">
        <w:t xml:space="preserve"> a další představitele strany a přijaly alternativní opatření k zadržování osob a zároveň respektovaly jejich právo na spravedlivý proces v souladu s občanskými a politickými právy zaručenými kyrgyzskou ústavou a mezinárodními závazky; vyzývá orgány, aby zajistily jeho bezpečnost a dobré životní podmínky;</w:t>
      </w:r>
    </w:p>
    <w:p w:rsidR="008234B9" w:rsidRPr="00BF023A" w:rsidRDefault="008234B9" w:rsidP="008234B9">
      <w:pPr>
        <w:pStyle w:val="NormalHanging12a"/>
      </w:pPr>
      <w:r w:rsidRPr="00BF023A">
        <w:t>3.</w:t>
      </w:r>
      <w:r w:rsidRPr="00BF023A">
        <w:tab/>
        <w:t xml:space="preserve">naléhavě vyzývá kyrgyzskou vládu, aby zastavila svou kampaň zastrašování a právních kroků proti opozičním stranám, nezávislým sdělovacím prostředkům a novinářům; je znepokojen přijetím zákona o „zahraničních agentech“ ruského typu; naléhavě vyzývá kyrgyzské orgány, aby stáhly veškerá obvinění namířená proti obráncům lidských práv, včetně </w:t>
      </w:r>
      <w:proofErr w:type="spellStart"/>
      <w:r w:rsidRPr="00BF023A">
        <w:t>Machabat</w:t>
      </w:r>
      <w:proofErr w:type="spellEnd"/>
      <w:r w:rsidRPr="00BF023A">
        <w:t xml:space="preserve"> </w:t>
      </w:r>
      <w:proofErr w:type="spellStart"/>
      <w:r w:rsidRPr="00BF023A">
        <w:t>Tadžibek</w:t>
      </w:r>
      <w:proofErr w:type="spellEnd"/>
      <w:r w:rsidRPr="00BF023A">
        <w:t xml:space="preserve">-kyzy, </w:t>
      </w:r>
      <w:proofErr w:type="spellStart"/>
      <w:r w:rsidRPr="00BF023A">
        <w:t>Azamata</w:t>
      </w:r>
      <w:proofErr w:type="spellEnd"/>
      <w:r w:rsidRPr="00BF023A">
        <w:t xml:space="preserve"> </w:t>
      </w:r>
      <w:proofErr w:type="spellStart"/>
      <w:r w:rsidRPr="00BF023A">
        <w:t>Išenbekova</w:t>
      </w:r>
      <w:proofErr w:type="spellEnd"/>
      <w:r w:rsidRPr="00BF023A">
        <w:t xml:space="preserve">, </w:t>
      </w:r>
      <w:proofErr w:type="spellStart"/>
      <w:r w:rsidRPr="00BF023A">
        <w:t>Aktileka</w:t>
      </w:r>
      <w:proofErr w:type="spellEnd"/>
      <w:r w:rsidRPr="00BF023A">
        <w:t xml:space="preserve"> </w:t>
      </w:r>
      <w:proofErr w:type="spellStart"/>
      <w:r w:rsidRPr="00BF023A">
        <w:t>Kaparova</w:t>
      </w:r>
      <w:proofErr w:type="spellEnd"/>
      <w:r w:rsidRPr="00BF023A">
        <w:t xml:space="preserve"> a </w:t>
      </w:r>
      <w:proofErr w:type="spellStart"/>
      <w:r w:rsidRPr="00BF023A">
        <w:t>Ajke</w:t>
      </w:r>
      <w:proofErr w:type="spellEnd"/>
      <w:r w:rsidRPr="00BF023A">
        <w:t xml:space="preserve"> </w:t>
      </w:r>
      <w:proofErr w:type="spellStart"/>
      <w:r w:rsidRPr="00BF023A">
        <w:t>Bejšekejevové</w:t>
      </w:r>
      <w:proofErr w:type="spellEnd"/>
      <w:r w:rsidRPr="00BF023A">
        <w:t xml:space="preserve">, novinářů z kanálů </w:t>
      </w:r>
      <w:proofErr w:type="spellStart"/>
      <w:r w:rsidRPr="00BF023A">
        <w:t>Temirov</w:t>
      </w:r>
      <w:proofErr w:type="spellEnd"/>
      <w:r w:rsidRPr="00BF023A">
        <w:t xml:space="preserve"> Live a </w:t>
      </w:r>
      <w:proofErr w:type="spellStart"/>
      <w:r w:rsidRPr="00BF023A">
        <w:t>Ajt</w:t>
      </w:r>
      <w:proofErr w:type="spellEnd"/>
      <w:r w:rsidRPr="00BF023A">
        <w:t xml:space="preserve"> </w:t>
      </w:r>
      <w:proofErr w:type="spellStart"/>
      <w:r w:rsidRPr="00BF023A">
        <w:t>Ajt</w:t>
      </w:r>
      <w:proofErr w:type="spellEnd"/>
      <w:r w:rsidRPr="00BF023A">
        <w:t xml:space="preserve"> Dese;</w:t>
      </w:r>
    </w:p>
    <w:p w:rsidR="008234B9" w:rsidRPr="00BF023A" w:rsidRDefault="008234B9" w:rsidP="008234B9">
      <w:pPr>
        <w:pStyle w:val="NormalHanging12a"/>
      </w:pPr>
      <w:r w:rsidRPr="00BF023A">
        <w:t>4.</w:t>
      </w:r>
      <w:r w:rsidRPr="00BF023A">
        <w:tab/>
        <w:t>vyzývá kyrgyzské orgány, aby v souladu s dohodou o posíleném partnerství a spolupráci a se systémem všeobecných celních preferencí plus dodržovaly lidská práva a demokratické normy a základní svobody;</w:t>
      </w:r>
    </w:p>
    <w:p w:rsidR="008234B9" w:rsidRPr="00BF023A" w:rsidRDefault="008234B9" w:rsidP="008234B9">
      <w:pPr>
        <w:pStyle w:val="NormalHanging12a"/>
      </w:pPr>
      <w:r w:rsidRPr="00BF023A">
        <w:t>5.</w:t>
      </w:r>
      <w:r w:rsidRPr="00BF023A">
        <w:tab/>
        <w:t>vyzývá všechny orgány a instituce EU, zejména delegaci EU v Kyrgyzstánu, aby při jednáních s kyrgyzskými orgány nadále vyjadřovaly vážné znepokojení nad zhoršováním situace v oblasti lidských práv a aby zvážily další opatření, pokud by se situace dále zhoršila;</w:t>
      </w:r>
    </w:p>
    <w:p w:rsidR="00BF023A" w:rsidRPr="00BF023A" w:rsidRDefault="008234B9" w:rsidP="00BF023A">
      <w:pPr>
        <w:pStyle w:val="NormalHanging12a"/>
      </w:pPr>
      <w:r w:rsidRPr="00BF023A">
        <w:t>6.</w:t>
      </w:r>
      <w:r w:rsidRPr="00BF023A">
        <w:tab/>
        <w:t>pověřuje svou předsedkyni, aby předala toto usnesení Radě, Komisi, místopředsedkyni Komise, vysoké představitelce, zvláštní zástupkyni EU pro Střední Asii, členským státům, Radě OSN pro lidská práva a kyrgyzským orgánům.</w:t>
      </w:r>
    </w:p>
    <w:p w:rsidR="00E365E1" w:rsidRPr="00BF023A" w:rsidRDefault="00E365E1" w:rsidP="00D4140F"/>
    <w:sectPr w:rsidR="00E365E1" w:rsidRPr="00BF023A" w:rsidSect="00BF02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40F" w:rsidRPr="00BF023A" w:rsidRDefault="00D4140F">
      <w:r w:rsidRPr="00BF023A">
        <w:separator/>
      </w:r>
    </w:p>
  </w:endnote>
  <w:endnote w:type="continuationSeparator" w:id="0">
    <w:p w:rsidR="00D4140F" w:rsidRPr="00BF023A" w:rsidRDefault="00D4140F">
      <w:r w:rsidRPr="00BF023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023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023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023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40F" w:rsidRPr="00BF023A" w:rsidRDefault="00D4140F">
      <w:r w:rsidRPr="00BF023A">
        <w:separator/>
      </w:r>
    </w:p>
  </w:footnote>
  <w:footnote w:type="continuationSeparator" w:id="0">
    <w:p w:rsidR="00D4140F" w:rsidRPr="00BF023A" w:rsidRDefault="00D4140F">
      <w:r w:rsidRPr="00BF023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023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023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023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22, 0224, 0227, 0228 a 0230/2024"/>
    <w:docVar w:name="dvlangue" w:val="CS"/>
    <w:docVar w:name="dvnumam" w:val="0"/>
    <w:docVar w:name="dvpe" w:val="767.568"/>
    <w:docVar w:name="dvtitre" w:val="Usnesení Evropského parlamentu ze dne.... 2024 o situaci v oblasti lidských práv v Kyrgyzstánu, zejména případu Temirlana Sultanbekova(2024/29993(RSP))"/>
  </w:docVars>
  <w:rsids>
    <w:rsidRoot w:val="00D4140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3EC7"/>
    <w:rsid w:val="002B5493"/>
    <w:rsid w:val="00343214"/>
    <w:rsid w:val="00361C00"/>
    <w:rsid w:val="00395FA1"/>
    <w:rsid w:val="003C3D4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34B9"/>
    <w:rsid w:val="00842779"/>
    <w:rsid w:val="00865F67"/>
    <w:rsid w:val="00881A7B"/>
    <w:rsid w:val="008840E5"/>
    <w:rsid w:val="00887B3E"/>
    <w:rsid w:val="008A70C5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2754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023A"/>
    <w:rsid w:val="00C05BFE"/>
    <w:rsid w:val="00C23CD4"/>
    <w:rsid w:val="00C61C0C"/>
    <w:rsid w:val="00C941CB"/>
    <w:rsid w:val="00CC2357"/>
    <w:rsid w:val="00CF071A"/>
    <w:rsid w:val="00D058B8"/>
    <w:rsid w:val="00D4140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A7A2B7"/>
  <w15:chartTrackingRefBased/>
  <w15:docId w15:val="{8C94F605-DC1B-4135-8FF7-804AC57CA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234B9"/>
    <w:pPr>
      <w:spacing w:after="240"/>
      <w:ind w:left="567" w:hanging="567"/>
    </w:pPr>
  </w:style>
  <w:style w:type="paragraph" w:customStyle="1" w:styleId="EPComma">
    <w:name w:val="EPComma"/>
    <w:basedOn w:val="Normal"/>
    <w:rsid w:val="008234B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234B9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AC0C8-9A2D-469E-83E4-4F3EB2D18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2024-12-19T10:03:00Z</dcterms:created>
  <dcterms:modified xsi:type="dcterms:W3CDTF">2024-12-19T10:03:00Z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B10-0222, 0224, 0227, 0228 a 0230/2024</vt:lpwstr>
  </property>
  <property fmtid="{D5CDD505-2E9C-101B-9397-08002B2CF9AE}" pid="4" name="&lt;Type&gt;">
    <vt:lpwstr>RR</vt:lpwstr>
  </property>
</Properties>
</file>