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1DE6" w:rsidTr="0010095E">
        <w:trPr>
          <w:trHeight w:hRule="exact" w:val="1418"/>
        </w:trPr>
        <w:tc>
          <w:tcPr>
            <w:tcW w:w="6804" w:type="dxa"/>
            <w:shd w:val="clear" w:color="auto" w:fill="auto"/>
            <w:vAlign w:val="center"/>
          </w:tcPr>
          <w:p w:rsidR="00751A4A" w:rsidRPr="000C1DE6" w:rsidRDefault="006E3ABD" w:rsidP="0010095E">
            <w:pPr>
              <w:pStyle w:val="EPName"/>
            </w:pPr>
            <w:r w:rsidRPr="000C1DE6">
              <w:t>Europa-Parlamentet</w:t>
            </w:r>
          </w:p>
          <w:p w:rsidR="00751A4A" w:rsidRPr="000C1DE6" w:rsidRDefault="005F1B17" w:rsidP="005F1B17">
            <w:pPr>
              <w:pStyle w:val="EPTerm"/>
              <w:rPr>
                <w:rStyle w:val="HideTWBExt"/>
                <w:noProof w:val="0"/>
                <w:vanish w:val="0"/>
                <w:color w:val="auto"/>
              </w:rPr>
            </w:pPr>
            <w:r w:rsidRPr="000C1DE6">
              <w:t>2024</w:t>
            </w:r>
            <w:r w:rsidR="00817416" w:rsidRPr="000C1DE6">
              <w:t>-202</w:t>
            </w:r>
            <w:r w:rsidRPr="000C1DE6">
              <w:t>9</w:t>
            </w:r>
          </w:p>
        </w:tc>
        <w:tc>
          <w:tcPr>
            <w:tcW w:w="2268" w:type="dxa"/>
            <w:shd w:val="clear" w:color="auto" w:fill="auto"/>
          </w:tcPr>
          <w:p w:rsidR="00751A4A" w:rsidRPr="000C1DE6" w:rsidRDefault="00187494" w:rsidP="0010095E">
            <w:pPr>
              <w:pStyle w:val="EPLogo"/>
            </w:pPr>
            <w:r w:rsidRPr="000C1DE6">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1DE6" w:rsidRDefault="00D058B8" w:rsidP="004C5D52">
      <w:pPr>
        <w:pStyle w:val="LineTop"/>
      </w:pPr>
    </w:p>
    <w:p w:rsidR="00680577" w:rsidRPr="000C1DE6" w:rsidRDefault="006E3ABD" w:rsidP="00680577">
      <w:pPr>
        <w:pStyle w:val="EPBodyTA1"/>
      </w:pPr>
      <w:r w:rsidRPr="000C1DE6">
        <w:t>VEDTAGNE TEKSTER</w:t>
      </w:r>
    </w:p>
    <w:p w:rsidR="00D058B8" w:rsidRPr="000C1DE6" w:rsidRDefault="00D058B8" w:rsidP="00D058B8">
      <w:pPr>
        <w:pStyle w:val="LineBottom"/>
      </w:pPr>
    </w:p>
    <w:p w:rsidR="006E3ABD" w:rsidRPr="000C1DE6" w:rsidRDefault="006E3ABD" w:rsidP="006E3ABD">
      <w:pPr>
        <w:pStyle w:val="ATHeading1"/>
      </w:pPr>
      <w:bookmarkStart w:id="0" w:name="TANumber"/>
      <w:r w:rsidRPr="000C1DE6">
        <w:t>P10_TA(2024)00</w:t>
      </w:r>
      <w:bookmarkEnd w:id="0"/>
      <w:r w:rsidR="00092689">
        <w:t>73</w:t>
      </w:r>
      <w:bookmarkStart w:id="1" w:name="_GoBack"/>
      <w:bookmarkEnd w:id="1"/>
    </w:p>
    <w:p w:rsidR="006E3ABD" w:rsidRPr="000C1DE6" w:rsidRDefault="00D74489" w:rsidP="006E3ABD">
      <w:pPr>
        <w:pStyle w:val="ATHeading2"/>
      </w:pPr>
      <w:r w:rsidRPr="00D74489">
        <w:t xml:space="preserve">Menneskerettighedssituationen i Kirgisistan, især sagen om </w:t>
      </w:r>
      <w:proofErr w:type="spellStart"/>
      <w:r w:rsidRPr="00D74489">
        <w:t>Temirlan</w:t>
      </w:r>
      <w:proofErr w:type="spellEnd"/>
      <w:r w:rsidRPr="00D74489">
        <w:t xml:space="preserve"> </w:t>
      </w:r>
      <w:proofErr w:type="spellStart"/>
      <w:r w:rsidRPr="00D74489">
        <w:t>Sultanbekov</w:t>
      </w:r>
      <w:proofErr w:type="spellEnd"/>
    </w:p>
    <w:p w:rsidR="006E3ABD" w:rsidRPr="000C1DE6" w:rsidRDefault="006E3ABD" w:rsidP="006E3ABD">
      <w:pPr>
        <w:rPr>
          <w:i/>
          <w:vanish/>
        </w:rPr>
      </w:pPr>
      <w:r w:rsidRPr="000C1DE6">
        <w:rPr>
          <w:i/>
        </w:rPr>
        <w:fldChar w:fldCharType="begin"/>
      </w:r>
      <w:r w:rsidRPr="000C1DE6">
        <w:rPr>
          <w:i/>
        </w:rPr>
        <w:instrText xml:space="preserve"> TC"(</w:instrText>
      </w:r>
      <w:bookmarkStart w:id="2" w:name="DocNumber"/>
      <w:r w:rsidRPr="000C1DE6">
        <w:rPr>
          <w:i/>
        </w:rPr>
        <w:instrText>B10-0222</w:instrText>
      </w:r>
      <w:r w:rsidR="000F44BF">
        <w:rPr>
          <w:i/>
        </w:rPr>
        <w:instrText>, 0224, 0227, 0228 og 0230</w:instrText>
      </w:r>
      <w:r w:rsidRPr="000C1DE6">
        <w:rPr>
          <w:i/>
        </w:rPr>
        <w:instrText>/2024</w:instrText>
      </w:r>
      <w:bookmarkEnd w:id="2"/>
      <w:r w:rsidRPr="000C1DE6">
        <w:rPr>
          <w:i/>
        </w:rPr>
        <w:instrText xml:space="preserve">)"\l3 \n&gt; \* MERGEFORMAT </w:instrText>
      </w:r>
      <w:r w:rsidRPr="000C1DE6">
        <w:rPr>
          <w:i/>
        </w:rPr>
        <w:fldChar w:fldCharType="end"/>
      </w:r>
    </w:p>
    <w:p w:rsidR="006E3ABD" w:rsidRPr="000C1DE6" w:rsidRDefault="006E3ABD" w:rsidP="006E3ABD">
      <w:pPr>
        <w:rPr>
          <w:vanish/>
        </w:rPr>
      </w:pPr>
      <w:bookmarkStart w:id="3" w:name="PE"/>
      <w:r w:rsidRPr="000C1DE6">
        <w:rPr>
          <w:vanish/>
        </w:rPr>
        <w:t>PE767.568</w:t>
      </w:r>
      <w:bookmarkEnd w:id="3"/>
    </w:p>
    <w:p w:rsidR="006E3ABD" w:rsidRPr="000C1DE6" w:rsidRDefault="006E3ABD" w:rsidP="006E3ABD">
      <w:pPr>
        <w:pStyle w:val="ATHeading3"/>
      </w:pPr>
      <w:bookmarkStart w:id="4" w:name="Sujet"/>
      <w:r w:rsidRPr="000C1DE6">
        <w:t xml:space="preserve">Europa-Parlamentets beslutning af </w:t>
      </w:r>
      <w:r w:rsidR="00D74489">
        <w:t>19. december</w:t>
      </w:r>
      <w:r w:rsidRPr="000C1DE6">
        <w:t xml:space="preserve"> 2024 om menneskerettighedssituationen i Kirgisistan, især sagen om </w:t>
      </w:r>
      <w:proofErr w:type="spellStart"/>
      <w:r w:rsidRPr="000C1DE6">
        <w:t>Temirlan</w:t>
      </w:r>
      <w:proofErr w:type="spellEnd"/>
      <w:r w:rsidRPr="000C1DE6">
        <w:t xml:space="preserve"> </w:t>
      </w:r>
      <w:proofErr w:type="spellStart"/>
      <w:r w:rsidRPr="000C1DE6">
        <w:t>Sultanbekov</w:t>
      </w:r>
      <w:bookmarkEnd w:id="4"/>
      <w:proofErr w:type="spellEnd"/>
      <w:r w:rsidRPr="000C1DE6">
        <w:t xml:space="preserve"> </w:t>
      </w:r>
      <w:bookmarkStart w:id="5" w:name="References"/>
      <w:r w:rsidRPr="000C1DE6">
        <w:t>(2024/2993(RSP))</w:t>
      </w:r>
      <w:bookmarkEnd w:id="5"/>
    </w:p>
    <w:p w:rsidR="003E2593" w:rsidRPr="000C1DE6" w:rsidRDefault="003E2593" w:rsidP="003E2593">
      <w:pPr>
        <w:pStyle w:val="EPComma"/>
      </w:pPr>
      <w:bookmarkStart w:id="6" w:name="TextBodyBegin"/>
      <w:bookmarkEnd w:id="6"/>
      <w:r w:rsidRPr="000C1DE6">
        <w:rPr>
          <w:i/>
          <w:iCs/>
        </w:rPr>
        <w:t>Europa-Parlamentet,</w:t>
      </w:r>
    </w:p>
    <w:p w:rsidR="003E2593" w:rsidRPr="000C1DE6" w:rsidRDefault="003E2593" w:rsidP="003E2593">
      <w:pPr>
        <w:pStyle w:val="NormalHanging12a"/>
      </w:pPr>
      <w:r w:rsidRPr="000C1DE6">
        <w:t>–</w:t>
      </w:r>
      <w:r w:rsidRPr="000C1DE6">
        <w:tab/>
        <w:t>der henviser til sine tidligere beslutninger om Kirgisistan,</w:t>
      </w:r>
    </w:p>
    <w:p w:rsidR="003E2593" w:rsidRPr="000C1DE6" w:rsidRDefault="003E2593" w:rsidP="003E2593">
      <w:pPr>
        <w:pStyle w:val="NormalHanging12a"/>
      </w:pPr>
      <w:r w:rsidRPr="000C1DE6">
        <w:t>–</w:t>
      </w:r>
      <w:r w:rsidRPr="000C1DE6">
        <w:tab/>
        <w:t>der henviser til forretningsordenens artikel 150, stk. 5, og artikel 136, stk. 4,</w:t>
      </w:r>
    </w:p>
    <w:p w:rsidR="003E2593" w:rsidRPr="000C1DE6" w:rsidRDefault="003E2593" w:rsidP="003E2593">
      <w:pPr>
        <w:pStyle w:val="NormalHanging12a"/>
      </w:pPr>
      <w:r w:rsidRPr="000C1DE6">
        <w:t>A.</w:t>
      </w:r>
      <w:r w:rsidRPr="000C1DE6">
        <w:tab/>
        <w:t xml:space="preserve">der henviser til, at der for nylig blev foretaget ransagninger i hovedkvarteret for Kirgisistans socialdemokratiske parti (SDK); der henviser til, at en distriktsdomstol i </w:t>
      </w:r>
      <w:proofErr w:type="spellStart"/>
      <w:r w:rsidRPr="000C1DE6">
        <w:t>Bishkek</w:t>
      </w:r>
      <w:proofErr w:type="spellEnd"/>
      <w:r w:rsidRPr="000C1DE6">
        <w:t xml:space="preserve"> forud for kommunalvalget i november 2024 beordrede varetægtsfængsling af lederen af SDK, </w:t>
      </w:r>
      <w:proofErr w:type="spellStart"/>
      <w:r w:rsidRPr="000C1DE6">
        <w:t>Temirlan</w:t>
      </w:r>
      <w:proofErr w:type="spellEnd"/>
      <w:r w:rsidRPr="000C1DE6">
        <w:t xml:space="preserve"> </w:t>
      </w:r>
      <w:proofErr w:type="spellStart"/>
      <w:r w:rsidRPr="000C1DE6">
        <w:t>Sultanbekov</w:t>
      </w:r>
      <w:proofErr w:type="spellEnd"/>
      <w:r w:rsidRPr="000C1DE6">
        <w:t xml:space="preserve">, og af andre partiembedsmænd indtil den 13. januar 2025; der henviser til, at de blev anholdt på grundlag af påstande om køb af stemmer, idet et lydbånd af ukendt oprindelse fungerede som det primære bevis, for hvilket retskendelsen er uklar og dets forbindelse til de tilbageholdte ukendt; der henviser til, at SDK påviste, at betalingerne til kampagnepersonalet, som der henvises til i optagelsen, var gennemsigtige; der henviser til, at </w:t>
      </w:r>
      <w:proofErr w:type="spellStart"/>
      <w:r w:rsidRPr="000C1DE6">
        <w:t>Sultanbekov</w:t>
      </w:r>
      <w:proofErr w:type="spellEnd"/>
      <w:r w:rsidRPr="000C1DE6">
        <w:t xml:space="preserve"> indledte en sultestrejke i protest på dagen for hans anholdelse, og at hans fysiske tilstand siden er blevet alvorligt forværret; der henviser til, at </w:t>
      </w:r>
      <w:proofErr w:type="spellStart"/>
      <w:r w:rsidRPr="000C1DE6">
        <w:t>Bishkeks</w:t>
      </w:r>
      <w:proofErr w:type="spellEnd"/>
      <w:r w:rsidRPr="000C1DE6">
        <w:t xml:space="preserve"> valgkommission udelukkede partiets kommunale kandidater i </w:t>
      </w:r>
      <w:proofErr w:type="spellStart"/>
      <w:r w:rsidRPr="000C1DE6">
        <w:t>Bishkek</w:t>
      </w:r>
      <w:proofErr w:type="spellEnd"/>
      <w:r w:rsidRPr="000C1DE6">
        <w:t>;</w:t>
      </w:r>
    </w:p>
    <w:p w:rsidR="003E2593" w:rsidRPr="000C1DE6" w:rsidRDefault="003E2593" w:rsidP="003E2593">
      <w:pPr>
        <w:pStyle w:val="NormalHanging12a"/>
      </w:pPr>
      <w:r w:rsidRPr="000C1DE6">
        <w:t>B.</w:t>
      </w:r>
      <w:r w:rsidRPr="000C1DE6">
        <w:tab/>
        <w:t>der henviser til, at de demokratiske standarder og menneskerettighederne i Kirgisistan i de seneste år er blevet forværret i alarmerende grad;</w:t>
      </w:r>
    </w:p>
    <w:p w:rsidR="003E2593" w:rsidRPr="000C1DE6" w:rsidRDefault="003E2593" w:rsidP="003E2593">
      <w:pPr>
        <w:pStyle w:val="NormalHanging12a"/>
      </w:pPr>
      <w:r w:rsidRPr="000C1DE6">
        <w:t>C.</w:t>
      </w:r>
      <w:r w:rsidRPr="000C1DE6">
        <w:tab/>
        <w:t xml:space="preserve">der henviser til, at uafhængige medier såsom </w:t>
      </w:r>
      <w:proofErr w:type="spellStart"/>
      <w:r w:rsidRPr="000C1DE6">
        <w:t>Kloop</w:t>
      </w:r>
      <w:proofErr w:type="spellEnd"/>
      <w:r w:rsidRPr="000C1DE6">
        <w:t xml:space="preserve">, </w:t>
      </w:r>
      <w:proofErr w:type="spellStart"/>
      <w:r w:rsidRPr="000C1DE6">
        <w:t>Temirov</w:t>
      </w:r>
      <w:proofErr w:type="spellEnd"/>
      <w:r w:rsidRPr="000C1DE6">
        <w:t xml:space="preserve"> Live, </w:t>
      </w:r>
      <w:proofErr w:type="spellStart"/>
      <w:r w:rsidRPr="000C1DE6">
        <w:t>Ait</w:t>
      </w:r>
      <w:proofErr w:type="spellEnd"/>
      <w:r w:rsidRPr="000C1DE6">
        <w:t xml:space="preserve"> </w:t>
      </w:r>
      <w:proofErr w:type="spellStart"/>
      <w:r w:rsidRPr="000C1DE6">
        <w:t>Ait</w:t>
      </w:r>
      <w:proofErr w:type="spellEnd"/>
      <w:r w:rsidRPr="000C1DE6">
        <w:t xml:space="preserve"> </w:t>
      </w:r>
      <w:proofErr w:type="spellStart"/>
      <w:r w:rsidRPr="000C1DE6">
        <w:t>Dese</w:t>
      </w:r>
      <w:proofErr w:type="spellEnd"/>
      <w:r w:rsidRPr="000C1DE6">
        <w:t xml:space="preserve"> og </w:t>
      </w:r>
      <w:proofErr w:type="spellStart"/>
      <w:r w:rsidRPr="000C1DE6">
        <w:t>Azattyk</w:t>
      </w:r>
      <w:proofErr w:type="spellEnd"/>
      <w:r w:rsidRPr="000C1DE6">
        <w:t>, journalister og bloggere fortsat udsættes for undertrykkelse; der henviser til, at både retsvæsenet og vold udøvet af selvbestaltet politi i stigende grad anvendes til at undertrykke politiske modstandere og civilsamfundskritikere;</w:t>
      </w:r>
    </w:p>
    <w:p w:rsidR="003E2593" w:rsidRPr="000C1DE6" w:rsidRDefault="003E2593" w:rsidP="003E2593">
      <w:pPr>
        <w:pStyle w:val="NormalHanging12a"/>
      </w:pPr>
      <w:r w:rsidRPr="000C1DE6">
        <w:t>D.</w:t>
      </w:r>
      <w:r w:rsidRPr="000C1DE6">
        <w:tab/>
        <w:t xml:space="preserve">der henviser til, at den udvidede partnerskabs- og samarbejdsaftale mellem Kirgisistan og EU er underlagt Parlamentets godkendelsesprocedure og kræver, at Kirgisistan fuldt ud overholder sin pligt til at beskytte menneskerettighederne og opretholde </w:t>
      </w:r>
      <w:r w:rsidRPr="000C1DE6">
        <w:lastRenderedPageBreak/>
        <w:t>demokratiske standarder;</w:t>
      </w:r>
    </w:p>
    <w:p w:rsidR="003E2593" w:rsidRPr="000C1DE6" w:rsidRDefault="003E2593" w:rsidP="003E2593">
      <w:pPr>
        <w:pStyle w:val="NormalHanging12a"/>
      </w:pPr>
      <w:r w:rsidRPr="000C1DE6">
        <w:t>1.</w:t>
      </w:r>
      <w:r w:rsidRPr="000C1DE6">
        <w:tab/>
        <w:t xml:space="preserve">er bekymret over de tvivlsomme årsager til tilbageholdelsen af </w:t>
      </w:r>
      <w:proofErr w:type="spellStart"/>
      <w:r w:rsidRPr="000C1DE6">
        <w:t>Temirlan</w:t>
      </w:r>
      <w:proofErr w:type="spellEnd"/>
      <w:r w:rsidRPr="000C1DE6">
        <w:t xml:space="preserve"> </w:t>
      </w:r>
      <w:proofErr w:type="spellStart"/>
      <w:r w:rsidRPr="000C1DE6">
        <w:t>Sultanbekov</w:t>
      </w:r>
      <w:proofErr w:type="spellEnd"/>
      <w:r w:rsidRPr="000C1DE6">
        <w:t xml:space="preserve"> og andre prodemokratiske aktivister i Kirgisistan og den mulige politiske motivation bag straffesagen mod dem;</w:t>
      </w:r>
    </w:p>
    <w:p w:rsidR="003E2593" w:rsidRPr="000C1DE6" w:rsidRDefault="003E2593" w:rsidP="003E2593">
      <w:pPr>
        <w:pStyle w:val="NormalHanging12a"/>
      </w:pPr>
      <w:r w:rsidRPr="000C1DE6">
        <w:t>2.</w:t>
      </w:r>
      <w:r w:rsidRPr="000C1DE6">
        <w:tab/>
        <w:t xml:space="preserve">opfordrer indtrængende de kirgisiske myndigheder til omgående at løslade </w:t>
      </w:r>
      <w:proofErr w:type="spellStart"/>
      <w:r w:rsidRPr="000C1DE6">
        <w:t>Sultanbekov</w:t>
      </w:r>
      <w:proofErr w:type="spellEnd"/>
      <w:r w:rsidRPr="000C1DE6">
        <w:t xml:space="preserve"> og andre partiembedsmænd og vedtage alternative foranstaltninger til tilbageholdelse og til samtidig at respektere deres ret til en retfærdig rettergang i overensstemmelse med de borgerlige og politiske rettigheder, der er garanteret i den kirgisiske forfatning, og internationale forpligtelser; opfordrer myndighederne til at garantere hans sikkerhed og trivsel;</w:t>
      </w:r>
    </w:p>
    <w:p w:rsidR="003E2593" w:rsidRPr="000C1DE6" w:rsidRDefault="003E2593" w:rsidP="003E2593">
      <w:pPr>
        <w:pStyle w:val="NormalHanging12a"/>
      </w:pPr>
      <w:r w:rsidRPr="000C1DE6">
        <w:t>3.</w:t>
      </w:r>
      <w:r w:rsidRPr="000C1DE6">
        <w:tab/>
        <w:t xml:space="preserve">opfordrer indtrængende den kirgisiske regering til at standse sin intimideringskampagne og den retlige forfølgelse af oppositionspartier, uafhængige medieforetagender og journalister; er bekymret over vedtagelsen af den russisklignende lov om "udenlandske agenter"; opfordrer indtrængende de kirgisiske myndigheder til at frafalde alle anklager mod menneskerettighedsforkæmpere, herunder </w:t>
      </w:r>
      <w:proofErr w:type="spellStart"/>
      <w:r w:rsidRPr="000C1DE6">
        <w:t>Makhabat</w:t>
      </w:r>
      <w:proofErr w:type="spellEnd"/>
      <w:r w:rsidRPr="000C1DE6">
        <w:t xml:space="preserve"> </w:t>
      </w:r>
      <w:proofErr w:type="spellStart"/>
      <w:r w:rsidRPr="000C1DE6">
        <w:t>Tazhibek</w:t>
      </w:r>
      <w:proofErr w:type="spellEnd"/>
      <w:r w:rsidRPr="000C1DE6">
        <w:t xml:space="preserve"> </w:t>
      </w:r>
      <w:proofErr w:type="spellStart"/>
      <w:r w:rsidRPr="000C1DE6">
        <w:t>Kyzy</w:t>
      </w:r>
      <w:proofErr w:type="spellEnd"/>
      <w:r w:rsidRPr="000C1DE6">
        <w:t xml:space="preserve">, </w:t>
      </w:r>
      <w:proofErr w:type="spellStart"/>
      <w:r w:rsidRPr="000C1DE6">
        <w:t>Azamat</w:t>
      </w:r>
      <w:proofErr w:type="spellEnd"/>
      <w:r w:rsidRPr="000C1DE6">
        <w:t xml:space="preserve"> </w:t>
      </w:r>
      <w:proofErr w:type="spellStart"/>
      <w:r w:rsidRPr="000C1DE6">
        <w:t>Ishenbekov</w:t>
      </w:r>
      <w:proofErr w:type="spellEnd"/>
      <w:r w:rsidRPr="000C1DE6">
        <w:t xml:space="preserve">, </w:t>
      </w:r>
      <w:proofErr w:type="spellStart"/>
      <w:r w:rsidRPr="000C1DE6">
        <w:t>Aktilek</w:t>
      </w:r>
      <w:proofErr w:type="spellEnd"/>
      <w:r w:rsidRPr="000C1DE6">
        <w:t xml:space="preserve"> </w:t>
      </w:r>
      <w:proofErr w:type="spellStart"/>
      <w:r w:rsidRPr="000C1DE6">
        <w:t>Kaparov</w:t>
      </w:r>
      <w:proofErr w:type="spellEnd"/>
      <w:r w:rsidRPr="000C1DE6">
        <w:t xml:space="preserve"> og </w:t>
      </w:r>
      <w:proofErr w:type="spellStart"/>
      <w:r w:rsidRPr="000C1DE6">
        <w:t>Ayke</w:t>
      </w:r>
      <w:proofErr w:type="spellEnd"/>
      <w:r w:rsidRPr="000C1DE6">
        <w:t xml:space="preserve"> </w:t>
      </w:r>
      <w:proofErr w:type="spellStart"/>
      <w:r w:rsidRPr="000C1DE6">
        <w:t>Beishekeeva</w:t>
      </w:r>
      <w:proofErr w:type="spellEnd"/>
      <w:r w:rsidRPr="000C1DE6">
        <w:t xml:space="preserve">, journalister fra kanalerne </w:t>
      </w:r>
      <w:proofErr w:type="spellStart"/>
      <w:r w:rsidRPr="000C1DE6">
        <w:t>Temirov</w:t>
      </w:r>
      <w:proofErr w:type="spellEnd"/>
      <w:r w:rsidRPr="000C1DE6">
        <w:t xml:space="preserve"> Live og </w:t>
      </w:r>
      <w:proofErr w:type="spellStart"/>
      <w:r w:rsidRPr="000C1DE6">
        <w:t>Ait</w:t>
      </w:r>
      <w:proofErr w:type="spellEnd"/>
      <w:r w:rsidRPr="000C1DE6">
        <w:t xml:space="preserve"> </w:t>
      </w:r>
      <w:proofErr w:type="spellStart"/>
      <w:r w:rsidRPr="000C1DE6">
        <w:t>Ait</w:t>
      </w:r>
      <w:proofErr w:type="spellEnd"/>
      <w:r w:rsidRPr="000C1DE6">
        <w:t xml:space="preserve"> </w:t>
      </w:r>
      <w:proofErr w:type="spellStart"/>
      <w:r w:rsidRPr="000C1DE6">
        <w:t>Dese</w:t>
      </w:r>
      <w:proofErr w:type="spellEnd"/>
      <w:r w:rsidRPr="000C1DE6">
        <w:t>;</w:t>
      </w:r>
    </w:p>
    <w:p w:rsidR="003E2593" w:rsidRPr="000C1DE6" w:rsidRDefault="003E2593" w:rsidP="003E2593">
      <w:pPr>
        <w:pStyle w:val="NormalHanging12a"/>
      </w:pPr>
      <w:r w:rsidRPr="000C1DE6">
        <w:t>4.</w:t>
      </w:r>
      <w:r w:rsidRPr="000C1DE6">
        <w:tab/>
        <w:t>opfordrer de kirgisiske myndigheder til at respektere menneskerettighederne og opretholde demokratiske standarder og grundlæggende frihedsrettigheder i overensstemmelse med den udvidede partnerskabs- og samarbejdsaftale og det generelle toldpræferencesystem Plus;</w:t>
      </w:r>
    </w:p>
    <w:p w:rsidR="003E2593" w:rsidRPr="000C1DE6" w:rsidRDefault="003E2593" w:rsidP="003E2593">
      <w:pPr>
        <w:pStyle w:val="NormalHanging12a"/>
      </w:pPr>
      <w:r w:rsidRPr="000C1DE6">
        <w:t>5.</w:t>
      </w:r>
      <w:r w:rsidRPr="000C1DE6">
        <w:tab/>
        <w:t>opfordrer alle EU-institutioner og -organer, navnlig EU's delegation i Kirgisistan, til fortsat at give udtryk for deres alvorlige bekymring over forværringen af menneskerettighederne over for de kirgisiske myndigheder og til at overveje andre foranstaltninger, hvis situationen forværres yderligere;</w:t>
      </w:r>
    </w:p>
    <w:p w:rsidR="00E365E1" w:rsidRPr="000C1DE6" w:rsidRDefault="003E2593" w:rsidP="00677E41">
      <w:pPr>
        <w:pStyle w:val="NormalHanging12a"/>
      </w:pPr>
      <w:r w:rsidRPr="000C1DE6">
        <w:t>6.</w:t>
      </w:r>
      <w:r w:rsidRPr="000C1DE6">
        <w:tab/>
        <w:t>pålægger sin formand at sende denne beslutning til Rådet, Kommissionen, NF/HR, EU's særlige repræsentant for Centralasien, medlemsstaterne, FN's Menneskerettighedsråd og de kirgisiske myndigheder.</w:t>
      </w:r>
    </w:p>
    <w:sectPr w:rsidR="00E365E1" w:rsidRPr="000C1DE6" w:rsidSect="000C1D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ABD" w:rsidRPr="000C1DE6" w:rsidRDefault="006E3ABD">
      <w:r w:rsidRPr="000C1DE6">
        <w:separator/>
      </w:r>
    </w:p>
  </w:endnote>
  <w:endnote w:type="continuationSeparator" w:id="0">
    <w:p w:rsidR="006E3ABD" w:rsidRPr="000C1DE6" w:rsidRDefault="006E3ABD">
      <w:r w:rsidRPr="000C1D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D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D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D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ABD" w:rsidRPr="000C1DE6" w:rsidRDefault="006E3ABD">
      <w:r w:rsidRPr="000C1DE6">
        <w:separator/>
      </w:r>
    </w:p>
  </w:footnote>
  <w:footnote w:type="continuationSeparator" w:id="0">
    <w:p w:rsidR="006E3ABD" w:rsidRPr="000C1DE6" w:rsidRDefault="006E3ABD">
      <w:r w:rsidRPr="000C1D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D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D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D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2024"/>
    <w:docVar w:name="dvlangue" w:val="DA"/>
    <w:docVar w:name="dvnumam" w:val="0"/>
    <w:docVar w:name="dvpe" w:val="767.568"/>
    <w:docVar w:name="dvtitre" w:val="Europa-Parlamentets beslutning af xx.xx 2024 om menneskerettighedssituationen i Kirgisistan, især sagen om Temirlan Sultanbekov(2024/2993(RSP))"/>
  </w:docVars>
  <w:rsids>
    <w:rsidRoot w:val="006E3ABD"/>
    <w:rsid w:val="00002272"/>
    <w:rsid w:val="00064002"/>
    <w:rsid w:val="000677B9"/>
    <w:rsid w:val="000831BA"/>
    <w:rsid w:val="00092689"/>
    <w:rsid w:val="000A42CC"/>
    <w:rsid w:val="000C1DE6"/>
    <w:rsid w:val="000E7DD9"/>
    <w:rsid w:val="000F44BF"/>
    <w:rsid w:val="0010095E"/>
    <w:rsid w:val="00125B37"/>
    <w:rsid w:val="00187494"/>
    <w:rsid w:val="001F32AE"/>
    <w:rsid w:val="002767FF"/>
    <w:rsid w:val="002B18FE"/>
    <w:rsid w:val="002B5493"/>
    <w:rsid w:val="00343214"/>
    <w:rsid w:val="00361C00"/>
    <w:rsid w:val="00395FA1"/>
    <w:rsid w:val="003E15D4"/>
    <w:rsid w:val="003E2593"/>
    <w:rsid w:val="00411CCE"/>
    <w:rsid w:val="0041666E"/>
    <w:rsid w:val="00417530"/>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7E41"/>
    <w:rsid w:val="00680577"/>
    <w:rsid w:val="006E3AB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4489"/>
    <w:rsid w:val="00D834A0"/>
    <w:rsid w:val="00D872DF"/>
    <w:rsid w:val="00D91E21"/>
    <w:rsid w:val="00DA7FCD"/>
    <w:rsid w:val="00E365E1"/>
    <w:rsid w:val="00E820A4"/>
    <w:rsid w:val="00E96A3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D9B5D"/>
  <w15:chartTrackingRefBased/>
  <w15:docId w15:val="{2441FB42-6ABB-4CB5-B0A7-75803E73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E2593"/>
    <w:pPr>
      <w:spacing w:after="240"/>
      <w:ind w:left="567" w:hanging="567"/>
    </w:pPr>
  </w:style>
  <w:style w:type="paragraph" w:customStyle="1" w:styleId="EPComma">
    <w:name w:val="EPComma"/>
    <w:basedOn w:val="Normal"/>
    <w:rsid w:val="003E2593"/>
    <w:pPr>
      <w:spacing w:before="480" w:after="240"/>
    </w:pPr>
  </w:style>
  <w:style w:type="character" w:customStyle="1" w:styleId="NormalHanging12aChar">
    <w:name w:val="NormalHanging12a Char"/>
    <w:basedOn w:val="DefaultParagraphFont"/>
    <w:link w:val="NormalHanging12a"/>
    <w:locked/>
    <w:rsid w:val="003E2593"/>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74023-BDF7-4A31-BD95-B67AA6B29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2024-12-19T11:12:00Z</dcterms:created>
  <dcterms:modified xsi:type="dcterms:W3CDTF">2024-12-19T11:12:00Z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B10-0222/2024</vt:lpwstr>
  </property>
  <property fmtid="{D5CDD505-2E9C-101B-9397-08002B2CF9AE}" pid="4" name="&lt;Type&gt;">
    <vt:lpwstr>RR</vt:lpwstr>
  </property>
</Properties>
</file>