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29B" w:rsidTr="0010095E">
        <w:trPr>
          <w:trHeight w:hRule="exact" w:val="1418"/>
        </w:trPr>
        <w:tc>
          <w:tcPr>
            <w:tcW w:w="6804" w:type="dxa"/>
            <w:shd w:val="clear" w:color="auto" w:fill="auto"/>
            <w:vAlign w:val="center"/>
          </w:tcPr>
          <w:p w:rsidR="00751A4A" w:rsidRPr="003E029B" w:rsidRDefault="00D5244E" w:rsidP="0010095E">
            <w:pPr>
              <w:pStyle w:val="EPName"/>
            </w:pPr>
            <w:r w:rsidRPr="003E029B">
              <w:t>Ευρωπαϊκό Κοινοβούλιο</w:t>
            </w:r>
          </w:p>
          <w:p w:rsidR="00751A4A" w:rsidRPr="003E029B" w:rsidRDefault="005F1B17" w:rsidP="005F1B17">
            <w:pPr>
              <w:pStyle w:val="EPTerm"/>
              <w:rPr>
                <w:rStyle w:val="HideTWBExt"/>
                <w:noProof w:val="0"/>
                <w:vanish w:val="0"/>
                <w:color w:val="auto"/>
              </w:rPr>
            </w:pPr>
            <w:r w:rsidRPr="003E029B">
              <w:t>2024</w:t>
            </w:r>
            <w:r w:rsidR="00817416" w:rsidRPr="003E029B">
              <w:t>-202</w:t>
            </w:r>
            <w:r w:rsidRPr="003E029B">
              <w:t>9</w:t>
            </w:r>
          </w:p>
        </w:tc>
        <w:tc>
          <w:tcPr>
            <w:tcW w:w="2268" w:type="dxa"/>
            <w:shd w:val="clear" w:color="auto" w:fill="auto"/>
          </w:tcPr>
          <w:p w:rsidR="00751A4A" w:rsidRPr="003E029B" w:rsidRDefault="00187494" w:rsidP="0010095E">
            <w:pPr>
              <w:pStyle w:val="EPLogo"/>
            </w:pPr>
            <w:r w:rsidRPr="003E02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029B" w:rsidRDefault="00D058B8" w:rsidP="004C5D52">
      <w:pPr>
        <w:pStyle w:val="LineTop"/>
      </w:pPr>
    </w:p>
    <w:p w:rsidR="00680577" w:rsidRPr="003E029B" w:rsidRDefault="00D5244E" w:rsidP="00680577">
      <w:pPr>
        <w:pStyle w:val="EPBodyTA1"/>
      </w:pPr>
      <w:r w:rsidRPr="003E029B">
        <w:t>ΚΕΙΜΕΝΑ ΠΟΥ ΕΓΚΡΙΘΗΚΑΝ</w:t>
      </w:r>
    </w:p>
    <w:p w:rsidR="00D058B8" w:rsidRPr="003E029B" w:rsidRDefault="00D058B8" w:rsidP="00D058B8">
      <w:pPr>
        <w:pStyle w:val="LineBottom"/>
      </w:pPr>
    </w:p>
    <w:p w:rsidR="00D5244E" w:rsidRPr="003E029B" w:rsidRDefault="00D5244E" w:rsidP="00D5244E">
      <w:pPr>
        <w:pStyle w:val="ATHeading1"/>
      </w:pPr>
      <w:bookmarkStart w:id="0" w:name="TANumber"/>
      <w:r w:rsidRPr="003E029B">
        <w:t>P10_TA(2024)00</w:t>
      </w:r>
      <w:r w:rsidR="00C05526">
        <w:rPr>
          <w:lang w:val="en-GB"/>
        </w:rPr>
        <w:t>73</w:t>
      </w:r>
      <w:bookmarkEnd w:id="0"/>
    </w:p>
    <w:p w:rsidR="00D5244E" w:rsidRPr="003E029B" w:rsidRDefault="00D5244E" w:rsidP="00D5244E">
      <w:pPr>
        <w:pStyle w:val="ATHeading2"/>
      </w:pPr>
      <w:bookmarkStart w:id="1" w:name="title"/>
      <w:r w:rsidRPr="003E029B">
        <w:t>Η κατάσταση των ανθρωπίνων δικαιωμάτων στην Κιργιζία, ιδίως η περίπτωση του Temirlan Sultanbekov</w:t>
      </w:r>
      <w:bookmarkEnd w:id="1"/>
    </w:p>
    <w:p w:rsidR="00D5244E" w:rsidRPr="003E029B" w:rsidRDefault="00D5244E" w:rsidP="00D5244E">
      <w:pPr>
        <w:rPr>
          <w:i/>
          <w:vanish/>
        </w:rPr>
      </w:pPr>
      <w:r w:rsidRPr="003E029B">
        <w:rPr>
          <w:i/>
        </w:rPr>
        <w:fldChar w:fldCharType="begin"/>
      </w:r>
      <w:r w:rsidRPr="003E029B">
        <w:rPr>
          <w:i/>
        </w:rPr>
        <w:instrText xml:space="preserve"> TC"(</w:instrText>
      </w:r>
      <w:bookmarkStart w:id="2" w:name="DocNumber"/>
      <w:r w:rsidRPr="003E029B">
        <w:rPr>
          <w:i/>
        </w:rPr>
        <w:instrText>B10-0222</w:instrText>
      </w:r>
      <w:r w:rsidR="00CA0E7D">
        <w:rPr>
          <w:i/>
        </w:rPr>
        <w:instrText>, 0224, 0227, 0228 και 0230</w:instrText>
      </w:r>
      <w:r w:rsidRPr="003E029B">
        <w:rPr>
          <w:i/>
        </w:rPr>
        <w:instrText>/2024</w:instrText>
      </w:r>
      <w:bookmarkEnd w:id="2"/>
      <w:r w:rsidRPr="003E029B">
        <w:rPr>
          <w:i/>
        </w:rPr>
        <w:instrText xml:space="preserve">)"\l3 \n&gt; \* MERGEFORMAT </w:instrText>
      </w:r>
      <w:r w:rsidRPr="003E029B">
        <w:rPr>
          <w:i/>
        </w:rPr>
        <w:fldChar w:fldCharType="end"/>
      </w:r>
    </w:p>
    <w:p w:rsidR="00D5244E" w:rsidRPr="003E029B" w:rsidRDefault="00D5244E" w:rsidP="00D5244E">
      <w:pPr>
        <w:rPr>
          <w:vanish/>
        </w:rPr>
      </w:pPr>
      <w:bookmarkStart w:id="3" w:name="PE"/>
      <w:r w:rsidRPr="003E029B">
        <w:rPr>
          <w:vanish/>
        </w:rPr>
        <w:t>PE767.568</w:t>
      </w:r>
      <w:bookmarkEnd w:id="3"/>
    </w:p>
    <w:p w:rsidR="00D5244E" w:rsidRPr="003E029B" w:rsidRDefault="00D5244E" w:rsidP="00D5244E">
      <w:pPr>
        <w:pStyle w:val="ATHeading3"/>
      </w:pPr>
      <w:bookmarkStart w:id="4" w:name="Sujet"/>
      <w:r w:rsidRPr="003E029B">
        <w:t xml:space="preserve">Ψήφισμα του Ευρωπαϊκού Κοινοβουλίου </w:t>
      </w:r>
      <w:r w:rsidR="00CA0E7D">
        <w:t xml:space="preserve">της 19ης Δεκεμβρίου 2024 </w:t>
      </w:r>
      <w:r w:rsidRPr="003E029B">
        <w:t>σχετικά με την κατάσταση των ανθρωπίνων δικαιωμάτων στην Κιργιζία, ιδίως την</w:t>
      </w:r>
      <w:bookmarkStart w:id="5" w:name="_GoBack"/>
      <w:bookmarkEnd w:id="5"/>
      <w:r w:rsidRPr="003E029B">
        <w:t xml:space="preserve"> περίπτωση του Temirlan Sultanbekov</w:t>
      </w:r>
      <w:bookmarkEnd w:id="4"/>
      <w:r w:rsidRPr="003E029B">
        <w:t xml:space="preserve"> </w:t>
      </w:r>
      <w:bookmarkStart w:id="6" w:name="References"/>
      <w:r w:rsidRPr="003E029B">
        <w:t>(2024/2993(RSP))</w:t>
      </w:r>
      <w:bookmarkEnd w:id="6"/>
    </w:p>
    <w:p w:rsidR="00923228" w:rsidRPr="003E029B" w:rsidRDefault="00923228" w:rsidP="00923228">
      <w:pPr>
        <w:pStyle w:val="EPComma"/>
      </w:pPr>
      <w:bookmarkStart w:id="7" w:name="TextBodyBegin"/>
      <w:bookmarkEnd w:id="7"/>
      <w:r w:rsidRPr="003E029B">
        <w:rPr>
          <w:i/>
        </w:rPr>
        <w:t>Το Ευρωπαϊκό Κοινοβούλιο</w:t>
      </w:r>
      <w:r w:rsidRPr="003E029B">
        <w:t>,</w:t>
      </w:r>
    </w:p>
    <w:p w:rsidR="00923228" w:rsidRPr="003E029B" w:rsidRDefault="00923228" w:rsidP="00923228">
      <w:pPr>
        <w:pStyle w:val="NormalHanging12a"/>
      </w:pPr>
      <w:r w:rsidRPr="003E029B">
        <w:t>–</w:t>
      </w:r>
      <w:r w:rsidRPr="003E029B">
        <w:tab/>
        <w:t>έχοντας υπόψη τα προηγούμενα ψηφίσματά του σχετικά με την Κιργιζία,</w:t>
      </w:r>
    </w:p>
    <w:p w:rsidR="00923228" w:rsidRPr="003E029B" w:rsidRDefault="00923228" w:rsidP="00923228">
      <w:pPr>
        <w:pStyle w:val="NormalHanging12a"/>
      </w:pPr>
      <w:r w:rsidRPr="003E029B">
        <w:t>–</w:t>
      </w:r>
      <w:r w:rsidRPr="003E029B">
        <w:tab/>
        <w:t>έχοντας υπόψη το άρθρο 150 παράγραφος 5 και το άρθρο 136 παράγραφος 4 του Κανονισμού του,</w:t>
      </w:r>
    </w:p>
    <w:p w:rsidR="00923228" w:rsidRPr="003E029B" w:rsidRDefault="00923228" w:rsidP="00923228">
      <w:pPr>
        <w:pStyle w:val="NormalHanging12a"/>
      </w:pPr>
      <w:r w:rsidRPr="003E029B">
        <w:t>A.</w:t>
      </w:r>
      <w:r w:rsidRPr="003E029B">
        <w:tab/>
        <w:t xml:space="preserve">λαμβάνοντας υπόψη ότι πρόσφατα διεξήχθησαν έρευνες στην έδρα του Σοσιαλιστικού Δημοκρατικού Κόμματος της Κιργιζίας (SDK)· λαμβάνοντας υπόψη ότι, πριν από τις δημοτικές εκλογές του Νοεμβρίου </w:t>
      </w:r>
      <w:r w:rsidR="00825CDD">
        <w:t xml:space="preserve">του </w:t>
      </w:r>
      <w:r w:rsidRPr="003E029B">
        <w:t>2024, ένα περιφερειακό δικαστήριο της Bishkek διέταξε την προσωρινή κράτηση του ηγέτη του SDK, Temirlan Sultanbekov, και άλλων αξιωματούχων του κόμματος έως τις 13 Ιανουαρίου 2025· λαμβάνοντας υπόψη ότι συνελήφθησαν βάσει ισχυρισμών περί εξαγοράς ψήφων, με κύριο αποδεικτικό στοιχείο μια ηχογράφηση αγνώστου προελεύσεως, για την οποία η δικαστική άδεια είναι ασαφής και η σύνδεσή της με τους κρατουμένους είναι άγνωστη· λαμβάνοντας υπόψη ότι το SDK απέδειξε ότι οι πληρωμές προς το προσωπικό της εκστρατείας που αναφέρεται στην ηχογράφηση ήταν διαφανείς· λαμβάνοντας υπόψη ότι, την ημέρα της σύλληψής του, ο Sultanbekov ξεκίνησε απεργία πείνας ως ένδειξη διαμαρτυρίας, και έκτοτε η σωματική του κατάσταση έχει επιδεινωθεί σοβαρά· λαμβάνοντας υπόψη ότι η εκλογική επιτροπή της Bishkek απέκλεισε τους υποψηφίους του κόμματος από τις δημοτικές εκλογές της Bishkek·</w:t>
      </w:r>
    </w:p>
    <w:p w:rsidR="00923228" w:rsidRPr="003E029B" w:rsidRDefault="00923228" w:rsidP="00923228">
      <w:pPr>
        <w:pStyle w:val="NormalHanging12a"/>
      </w:pPr>
      <w:r w:rsidRPr="003E029B">
        <w:t>B.</w:t>
      </w:r>
      <w:r w:rsidRPr="003E029B">
        <w:tab/>
        <w:t>λαμβάνοντας υπόψη ότι τα τελευταία χρόνια τα δημοκρατικά πρότυπα και τα ανθρώπινα δικαιώματα στην Κιργιζία έχουν επιδεινωθεί ανησυχητικά·</w:t>
      </w:r>
    </w:p>
    <w:p w:rsidR="00923228" w:rsidRPr="003E029B" w:rsidRDefault="00923228" w:rsidP="00923228">
      <w:pPr>
        <w:pStyle w:val="NormalHanging12a"/>
      </w:pPr>
      <w:r w:rsidRPr="003E029B">
        <w:t>Γ.</w:t>
      </w:r>
      <w:r w:rsidRPr="003E029B">
        <w:tab/>
        <w:t>λαμβάνοντας υπόψη ότι ανεξάρτητα μέσα ενημέρωσης —όπως τα Kloop, Temirov Live, Ait Ait Dese και Azattyk— δημοσιογράφοι και μπλόγκερ εξακολουθούν να βρίσκονται αντιμέτωποι με πράξεις καταστολής· λαμβάνοντας υπόψη ότι τόσο η δικαστική εξουσία όσο και αυτόκλητες ομάδες «φρουρών» χρησιμοποιούνται όλο και περισσότερο για την καταστολή των πολιτικών αντιπάλων και των επικριτών της κοινωνίας των πολιτών·</w:t>
      </w:r>
    </w:p>
    <w:p w:rsidR="00923228" w:rsidRPr="003E029B" w:rsidRDefault="00923228" w:rsidP="00923228">
      <w:pPr>
        <w:pStyle w:val="NormalHanging12a"/>
      </w:pPr>
      <w:r w:rsidRPr="003E029B">
        <w:lastRenderedPageBreak/>
        <w:t>Δ.</w:t>
      </w:r>
      <w:r w:rsidRPr="003E029B">
        <w:tab/>
        <w:t>λαμβάνοντας υπόψη ότι η ενισχυμένη συμφωνία εταιρικής σχέσης και συνεργασίας (ΕΣΕΣΣ) μεταξύ της Κιργιζίας και της ΕΕ υπόκειται στη διαδικασία έγκρισης του Κοινοβουλίου και απαιτεί από την Κιργιζία να εκπληρώσει πλήρως την υποχρέωσή της για προστασία των ανθρωπίνων δικαιωμάτων και τήρηση των δημοκρατικών προτύπων·</w:t>
      </w:r>
    </w:p>
    <w:p w:rsidR="00923228" w:rsidRPr="003E029B" w:rsidRDefault="00C05526" w:rsidP="00C05526">
      <w:pPr>
        <w:pStyle w:val="NormalHanging12a"/>
        <w:ind w:hanging="570"/>
      </w:pPr>
      <w:r w:rsidRPr="003E029B">
        <w:t>1.</w:t>
      </w:r>
      <w:r w:rsidRPr="003E029B">
        <w:tab/>
      </w:r>
      <w:r w:rsidR="00923228" w:rsidRPr="003E029B">
        <w:t>εκφράζει ανησυχία για την αμφίβολη αιτιολόγηση της κράτησης του Temirlan Sultanbekov και των άλλων φιλοδημοκρατικών ακτιβιστών στην Κιργιζία, και για τα πιθανά πολιτικά κίνητρα πίσω από την ποινική δίωξη εναντίον τους·</w:t>
      </w:r>
    </w:p>
    <w:p w:rsidR="00923228" w:rsidRPr="003E029B" w:rsidRDefault="00C05526" w:rsidP="00C05526">
      <w:pPr>
        <w:pStyle w:val="NormalHanging12a"/>
        <w:ind w:hanging="570"/>
      </w:pPr>
      <w:r w:rsidRPr="003E029B">
        <w:t>2.</w:t>
      </w:r>
      <w:r w:rsidRPr="003E029B">
        <w:tab/>
      </w:r>
      <w:r w:rsidR="00923228" w:rsidRPr="003E029B">
        <w:t>καλεί τις αρχές της Κιργιζίας να απελευθερώσουν αμέσως τον Sultanbekov και τους άλλους αξιωματούχους του κόμματος και να λάβουν εναλλακτικά μέτρα αντί της κράτησης, σεβόμενες παράλληλα το δικαίωμά τους σε δίκαιη δίκη σύμφωνα με τα ατομικά και πολιτικά δικαιώματα που κατοχυρώνονται στο Σύνταγμα της Κιργιζίας και απορρέουν από τις διεθνείς υποχρεώσεις· καλεί τις αρχές να εξασφαλίσουν την ασφάλεια και την ευημερία του·</w:t>
      </w:r>
    </w:p>
    <w:p w:rsidR="00923228" w:rsidRPr="003E029B" w:rsidRDefault="00C05526" w:rsidP="00C05526">
      <w:pPr>
        <w:pStyle w:val="NormalHanging12a"/>
        <w:ind w:hanging="570"/>
      </w:pPr>
      <w:r w:rsidRPr="003E029B">
        <w:t>3.</w:t>
      </w:r>
      <w:r w:rsidRPr="003E029B">
        <w:tab/>
      </w:r>
      <w:r w:rsidR="00923228" w:rsidRPr="003E029B">
        <w:t>καλεί την κυβέρνηση της Κιργιζίας να τερματίσει την εκστρατεία εκφοβισμού και νομικών διώξεων κατά των κομμάτων της αντιπολίτευσης, των ανεξάρτητων μέσων ενημέρωσης και των δημοσιογράφων· εκφράζει ανησυχία για την έγκριση του ρωσικού νόμου περί «ξένων πρακτόρων»· καλεί τις αρχές της Κιργιζίας να αποσύρουν όλες τις κατηγορίες κατά των υπερασπιστών των ανθρωπίνων δικαιωμάτων —συμπεριλαμβανομένων των Makhabat Tazhibek Kyzy, Azamat Ishenbekov, Aktilek Kaparov και Ayke Beishekeeva, δημοσιογράφων από τα κανάλια Temirov Live και Ait Ait Dese·</w:t>
      </w:r>
    </w:p>
    <w:p w:rsidR="00923228" w:rsidRPr="003E029B" w:rsidRDefault="00C05526" w:rsidP="00C05526">
      <w:pPr>
        <w:pStyle w:val="NormalHanging12a"/>
        <w:ind w:hanging="570"/>
      </w:pPr>
      <w:r w:rsidRPr="003E029B">
        <w:t>4.</w:t>
      </w:r>
      <w:r w:rsidRPr="003E029B">
        <w:tab/>
      </w:r>
      <w:r w:rsidR="00923228" w:rsidRPr="003E029B">
        <w:t>καλεί τις αρχές της Κιργιζίας να σέβονται τα ανθρώπινα δικαιώματα και να τηρούν τα δημοκρατικά πρότυπα και τις θεμελιώδεις ελευθερίες σύμφωνα με την ΕΣΕΣΣ και το σύστημα γενικευμένων προτιμήσεων +·</w:t>
      </w:r>
    </w:p>
    <w:p w:rsidR="00923228" w:rsidRPr="003E029B" w:rsidRDefault="00C05526" w:rsidP="00C05526">
      <w:pPr>
        <w:pStyle w:val="NormalHanging12a"/>
        <w:ind w:hanging="570"/>
      </w:pPr>
      <w:r w:rsidRPr="003E029B">
        <w:t>5.</w:t>
      </w:r>
      <w:r w:rsidRPr="003E029B">
        <w:tab/>
      </w:r>
      <w:r w:rsidR="00923228" w:rsidRPr="003E029B">
        <w:t>καλεί όλα τα θεσμικά όργανα και τους οργανισμούς της ΕΕ, ιδίως την αντιπροσωπεία της ΕΕ στην Κιργιζία, να συνεχίσουν να εκφράζουν στις αρχές της Κιργιζίας την έντονη ανησυχία τους για την επιδείνωση των ανθρωπίνων δικαιωμάτων, και να εξετάσουν το ενδεχόμενο ανάληψης άλλων μέτρων εάν η κατάσταση επιδεινωθεί περαιτέρω·</w:t>
      </w:r>
    </w:p>
    <w:p w:rsidR="003E029B" w:rsidRPr="003E029B" w:rsidRDefault="00C05526" w:rsidP="00C05526">
      <w:pPr>
        <w:pStyle w:val="NormalHanging12a"/>
        <w:ind w:hanging="570"/>
      </w:pPr>
      <w:r w:rsidRPr="003E029B">
        <w:t>6.</w:t>
      </w:r>
      <w:r w:rsidRPr="003E029B">
        <w:tab/>
      </w:r>
      <w:r w:rsidR="00923228" w:rsidRPr="003E029B">
        <w:t>αναθέτει στην Πρόεδρό του να διαβιβάσει το παρόν ψήφισμα στο Συμβούλιο, στην Επιτροπή, στην Α</w:t>
      </w:r>
      <w:r w:rsidR="006F6CF9">
        <w:t>Π</w:t>
      </w:r>
      <w:r w:rsidR="00923228" w:rsidRPr="003E029B">
        <w:t>/ΥΕ, στην Ειδική Εντεταλμένη της ΕΕ για την Κεντρική Ασία, στα κράτη μέλη, στο Συμβούλιο Ανθρωπίνων Δικαιωμάτων των Ηνωμένων Εθνών και στις αρχές της Κιργιζίας.</w:t>
      </w:r>
    </w:p>
    <w:p w:rsidR="00E365E1" w:rsidRPr="003E029B" w:rsidRDefault="00E365E1" w:rsidP="00D5244E"/>
    <w:sectPr w:rsidR="00E365E1" w:rsidRPr="003E029B" w:rsidSect="003E02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44E" w:rsidRPr="003E029B" w:rsidRDefault="00D5244E">
      <w:r w:rsidRPr="003E029B">
        <w:separator/>
      </w:r>
    </w:p>
  </w:endnote>
  <w:endnote w:type="continuationSeparator" w:id="0">
    <w:p w:rsidR="00D5244E" w:rsidRPr="003E029B" w:rsidRDefault="00D5244E">
      <w:r w:rsidRPr="003E02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44E" w:rsidRPr="003E029B" w:rsidRDefault="00D5244E">
      <w:r w:rsidRPr="003E029B">
        <w:separator/>
      </w:r>
    </w:p>
  </w:footnote>
  <w:footnote w:type="continuationSeparator" w:id="0">
    <w:p w:rsidR="00D5244E" w:rsidRPr="003E029B" w:rsidRDefault="00D5244E">
      <w:r w:rsidRPr="003E029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CF55EF"/>
    <w:multiLevelType w:val="hybridMultilevel"/>
    <w:tmpl w:val="E63E59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1494CBC"/>
    <w:multiLevelType w:val="hybridMultilevel"/>
    <w:tmpl w:val="2098CC26"/>
    <w:lvl w:ilvl="0" w:tplc="AFA6F4B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2024"/>
    <w:docVar w:name="dvlangue" w:val="EL"/>
    <w:docVar w:name="dvnumam" w:val="0"/>
    <w:docVar w:name="dvpe" w:val="767.568"/>
    <w:docVar w:name="dvtitre" w:val="Ψήφισμα του Ευρωπαϊκού Κοινοβουλίου σχετικά με την κατάσταση των ανθρωπίνων δικαιωμάτων στην Κιργιζία, ιδίως την περίπτωση του Temirlan Sultanbekov(2024/2993(RSP))"/>
  </w:docVars>
  <w:rsids>
    <w:rsidRoot w:val="00D5244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29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CF9"/>
    <w:rsid w:val="006F74FA"/>
    <w:rsid w:val="00731ADD"/>
    <w:rsid w:val="00734777"/>
    <w:rsid w:val="00747932"/>
    <w:rsid w:val="00751A4A"/>
    <w:rsid w:val="00756632"/>
    <w:rsid w:val="00762C74"/>
    <w:rsid w:val="00786EC0"/>
    <w:rsid w:val="007D1690"/>
    <w:rsid w:val="007E22AD"/>
    <w:rsid w:val="00817416"/>
    <w:rsid w:val="00825CDD"/>
    <w:rsid w:val="00842779"/>
    <w:rsid w:val="00865F67"/>
    <w:rsid w:val="00881A7B"/>
    <w:rsid w:val="008840E5"/>
    <w:rsid w:val="00887B3E"/>
    <w:rsid w:val="008C2AC6"/>
    <w:rsid w:val="0092322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526"/>
    <w:rsid w:val="00C05BFE"/>
    <w:rsid w:val="00C23CD4"/>
    <w:rsid w:val="00C61C0C"/>
    <w:rsid w:val="00C941CB"/>
    <w:rsid w:val="00CA0E7D"/>
    <w:rsid w:val="00CC2357"/>
    <w:rsid w:val="00CF071A"/>
    <w:rsid w:val="00D058B8"/>
    <w:rsid w:val="00D5244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B4290"/>
  <w15:chartTrackingRefBased/>
  <w15:docId w15:val="{E5AD6B20-03E2-477A-A6D9-5D5E42CC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23228"/>
    <w:pPr>
      <w:spacing w:after="240"/>
      <w:ind w:left="567" w:hanging="567"/>
    </w:pPr>
  </w:style>
  <w:style w:type="paragraph" w:customStyle="1" w:styleId="EPComma">
    <w:name w:val="EPComma"/>
    <w:basedOn w:val="Normal"/>
    <w:rsid w:val="00923228"/>
    <w:pPr>
      <w:spacing w:before="480" w:after="240"/>
    </w:pPr>
  </w:style>
  <w:style w:type="character" w:customStyle="1" w:styleId="NormalHanging12aChar">
    <w:name w:val="NormalHanging12a Char"/>
    <w:basedOn w:val="DefaultParagraphFont"/>
    <w:link w:val="NormalHanging12a"/>
    <w:locked/>
    <w:rsid w:val="00923228"/>
    <w:rPr>
      <w:sz w:val="24"/>
      <w:lang w:val="el-GR"/>
    </w:rPr>
  </w:style>
  <w:style w:type="paragraph" w:styleId="Header">
    <w:name w:val="header"/>
    <w:basedOn w:val="Normal"/>
    <w:link w:val="HeaderChar"/>
    <w:rsid w:val="00CA0E7D"/>
    <w:pPr>
      <w:tabs>
        <w:tab w:val="center" w:pos="4513"/>
        <w:tab w:val="right" w:pos="9026"/>
      </w:tabs>
    </w:pPr>
  </w:style>
  <w:style w:type="character" w:customStyle="1" w:styleId="HeaderChar">
    <w:name w:val="Header Char"/>
    <w:basedOn w:val="DefaultParagraphFont"/>
    <w:link w:val="Header"/>
    <w:rsid w:val="00CA0E7D"/>
    <w:rPr>
      <w:sz w:val="24"/>
      <w:lang w:val="el-GR"/>
    </w:rPr>
  </w:style>
  <w:style w:type="paragraph" w:styleId="BalloonText">
    <w:name w:val="Balloon Text"/>
    <w:basedOn w:val="Normal"/>
    <w:link w:val="BalloonTextChar"/>
    <w:rsid w:val="006F6CF9"/>
    <w:rPr>
      <w:rFonts w:ascii="Segoe UI" w:hAnsi="Segoe UI" w:cs="Segoe UI"/>
      <w:sz w:val="18"/>
      <w:szCs w:val="18"/>
    </w:rPr>
  </w:style>
  <w:style w:type="character" w:customStyle="1" w:styleId="BalloonTextChar">
    <w:name w:val="Balloon Text Char"/>
    <w:basedOn w:val="DefaultParagraphFont"/>
    <w:link w:val="BalloonText"/>
    <w:rsid w:val="006F6CF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1A373-798D-49F0-AD5B-2563A83F7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2024-12-19T11:17:00Z</dcterms:created>
  <dcterms:modified xsi:type="dcterms:W3CDTF">2024-12-19T11:17:00Z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B10-0222/2024</vt:lpwstr>
  </property>
  <property fmtid="{D5CDD505-2E9C-101B-9397-08002B2CF9AE}" pid="4" name="&lt;Type&gt;">
    <vt:lpwstr>RR</vt:lpwstr>
  </property>
</Properties>
</file>