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939C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939CA" w:rsidRDefault="00536FED" w:rsidP="0010095E">
            <w:pPr>
              <w:pStyle w:val="EPName"/>
            </w:pPr>
            <w:bookmarkStart w:id="0" w:name="_GoBack"/>
            <w:bookmarkEnd w:id="0"/>
            <w:r w:rsidRPr="00F939CA">
              <w:t>Parlamento Europeo</w:t>
            </w:r>
          </w:p>
          <w:p w:rsidR="00751A4A" w:rsidRPr="00F939C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939CA">
              <w:t>2024</w:t>
            </w:r>
            <w:r w:rsidR="00817416" w:rsidRPr="00F939CA">
              <w:t>-202</w:t>
            </w:r>
            <w:r w:rsidRPr="00F939C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939CA" w:rsidRDefault="00187494" w:rsidP="0010095E">
            <w:pPr>
              <w:pStyle w:val="EPLogo"/>
            </w:pPr>
            <w:r w:rsidRPr="00F939C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939CA" w:rsidRDefault="00D058B8" w:rsidP="004C5D52">
      <w:pPr>
        <w:pStyle w:val="LineTop"/>
      </w:pPr>
    </w:p>
    <w:p w:rsidR="00680577" w:rsidRPr="00F939CA" w:rsidRDefault="00536FED" w:rsidP="00680577">
      <w:pPr>
        <w:pStyle w:val="EPBodyTA1"/>
      </w:pPr>
      <w:r w:rsidRPr="00F939CA">
        <w:t>TEXTOS APROBADOS</w:t>
      </w:r>
    </w:p>
    <w:p w:rsidR="00D058B8" w:rsidRPr="00F939CA" w:rsidRDefault="00D058B8" w:rsidP="00D058B8">
      <w:pPr>
        <w:pStyle w:val="LineBottom"/>
      </w:pPr>
    </w:p>
    <w:p w:rsidR="00536FED" w:rsidRPr="00F939CA" w:rsidRDefault="00536FED" w:rsidP="00536FED">
      <w:pPr>
        <w:pStyle w:val="ATHeading1"/>
      </w:pPr>
      <w:bookmarkStart w:id="1" w:name="TANumber"/>
      <w:r w:rsidRPr="00F939CA">
        <w:t>P10_</w:t>
      </w:r>
      <w:proofErr w:type="gramStart"/>
      <w:r w:rsidRPr="00F939CA">
        <w:t>TA(</w:t>
      </w:r>
      <w:proofErr w:type="gramEnd"/>
      <w:r w:rsidRPr="00F939CA">
        <w:t>2024)00</w:t>
      </w:r>
      <w:bookmarkEnd w:id="1"/>
      <w:r w:rsidR="00754F15" w:rsidRPr="00F939CA">
        <w:t>73</w:t>
      </w:r>
    </w:p>
    <w:p w:rsidR="00536FED" w:rsidRPr="00F939CA" w:rsidRDefault="00536FED" w:rsidP="00536FED">
      <w:pPr>
        <w:pStyle w:val="ATHeading2"/>
      </w:pPr>
      <w:bookmarkStart w:id="2" w:name="title"/>
      <w:r w:rsidRPr="00F939CA">
        <w:t xml:space="preserve">Situación de los derechos humanos en Kirguistán, en particular el caso de </w:t>
      </w:r>
      <w:proofErr w:type="spellStart"/>
      <w:r w:rsidRPr="00F939CA">
        <w:t>Temirlan</w:t>
      </w:r>
      <w:proofErr w:type="spellEnd"/>
      <w:r w:rsidRPr="00F939CA">
        <w:t xml:space="preserve"> </w:t>
      </w:r>
      <w:proofErr w:type="spellStart"/>
      <w:r w:rsidRPr="00F939CA">
        <w:t>Sultanbekov</w:t>
      </w:r>
      <w:bookmarkEnd w:id="2"/>
      <w:proofErr w:type="spellEnd"/>
    </w:p>
    <w:p w:rsidR="00536FED" w:rsidRPr="00F939CA" w:rsidRDefault="00536FED" w:rsidP="00536FED">
      <w:pPr>
        <w:rPr>
          <w:i/>
          <w:vanish/>
        </w:rPr>
      </w:pPr>
      <w:r w:rsidRPr="00F939CA">
        <w:rPr>
          <w:i/>
        </w:rPr>
        <w:fldChar w:fldCharType="begin"/>
      </w:r>
      <w:r w:rsidRPr="00F939CA">
        <w:rPr>
          <w:i/>
        </w:rPr>
        <w:instrText xml:space="preserve"> TC"(</w:instrText>
      </w:r>
      <w:bookmarkStart w:id="3" w:name="DocNumber"/>
      <w:r w:rsidRPr="00F939CA">
        <w:rPr>
          <w:i/>
        </w:rPr>
        <w:instrText>B10-0222, 0224, 0227, 0228 y 0230/2024</w:instrText>
      </w:r>
      <w:bookmarkEnd w:id="3"/>
      <w:r w:rsidRPr="00F939CA">
        <w:rPr>
          <w:i/>
        </w:rPr>
        <w:instrText xml:space="preserve">)"\l3 \n&gt; \* MERGEFORMAT </w:instrText>
      </w:r>
      <w:r w:rsidRPr="00F939CA">
        <w:rPr>
          <w:i/>
        </w:rPr>
        <w:fldChar w:fldCharType="end"/>
      </w:r>
    </w:p>
    <w:p w:rsidR="00536FED" w:rsidRPr="00F939CA" w:rsidRDefault="00536FED" w:rsidP="00536FED">
      <w:pPr>
        <w:rPr>
          <w:vanish/>
        </w:rPr>
      </w:pPr>
      <w:bookmarkStart w:id="4" w:name="PE"/>
      <w:r w:rsidRPr="00F939CA">
        <w:rPr>
          <w:vanish/>
        </w:rPr>
        <w:t>PE767.568</w:t>
      </w:r>
      <w:bookmarkEnd w:id="4"/>
    </w:p>
    <w:p w:rsidR="00536FED" w:rsidRPr="00F939CA" w:rsidRDefault="00536FED" w:rsidP="00536FED">
      <w:pPr>
        <w:pStyle w:val="ATHeading3"/>
      </w:pPr>
      <w:bookmarkStart w:id="5" w:name="Sujet"/>
      <w:r w:rsidRPr="00F939CA">
        <w:t xml:space="preserve">Resolución del Parlamento Europeo, de 19 de diciembre de 2024, sobre la situación de los derechos humanos en Kirguistán, en particular el caso de </w:t>
      </w:r>
      <w:proofErr w:type="spellStart"/>
      <w:r w:rsidRPr="00F939CA">
        <w:t>Temirlan</w:t>
      </w:r>
      <w:proofErr w:type="spellEnd"/>
      <w:r w:rsidRPr="00F939CA">
        <w:t xml:space="preserve"> </w:t>
      </w:r>
      <w:proofErr w:type="spellStart"/>
      <w:r w:rsidRPr="00F939CA">
        <w:t>Sultanbekov</w:t>
      </w:r>
      <w:bookmarkEnd w:id="5"/>
      <w:proofErr w:type="spellEnd"/>
      <w:r w:rsidRPr="00F939CA">
        <w:t xml:space="preserve"> </w:t>
      </w:r>
      <w:bookmarkStart w:id="6" w:name="References"/>
      <w:r w:rsidRPr="00F939CA">
        <w:t>(2024/2993(RSP))</w:t>
      </w:r>
      <w:bookmarkEnd w:id="6"/>
    </w:p>
    <w:p w:rsidR="00536FED" w:rsidRPr="00F939CA" w:rsidRDefault="00536FED" w:rsidP="00536FED"/>
    <w:p w:rsidR="00436973" w:rsidRPr="00F939CA" w:rsidRDefault="00436973" w:rsidP="00352F58">
      <w:pPr>
        <w:pStyle w:val="EPComma"/>
        <w:widowControl/>
        <w:spacing w:before="120"/>
      </w:pPr>
      <w:bookmarkStart w:id="7" w:name="TextBodyBegin"/>
      <w:bookmarkEnd w:id="7"/>
      <w:r w:rsidRPr="00F939CA">
        <w:rPr>
          <w:i/>
        </w:rPr>
        <w:t>El Parlamento Europeo</w:t>
      </w:r>
      <w:r w:rsidRPr="00F939CA">
        <w:t>,</w:t>
      </w:r>
    </w:p>
    <w:p w:rsidR="00436973" w:rsidRPr="00F939CA" w:rsidRDefault="00436973" w:rsidP="00436973">
      <w:pPr>
        <w:pStyle w:val="NormalHanging12a"/>
        <w:widowControl/>
      </w:pPr>
      <w:r w:rsidRPr="00F939CA">
        <w:t>–</w:t>
      </w:r>
      <w:r w:rsidRPr="00F939CA">
        <w:tab/>
        <w:t>Vistas sus anteriores Resoluciones sobre Kirguistán,</w:t>
      </w:r>
    </w:p>
    <w:p w:rsidR="00436973" w:rsidRPr="00F939CA" w:rsidRDefault="00436973" w:rsidP="00436973">
      <w:pPr>
        <w:pStyle w:val="NormalHanging12a"/>
        <w:widowControl/>
      </w:pPr>
      <w:r w:rsidRPr="00F939CA">
        <w:t>–</w:t>
      </w:r>
      <w:r w:rsidRPr="00F939CA">
        <w:tab/>
        <w:t>Vistos el artículo 150, apartado 5, y el artículo 136, apartado 4, de su Reglamento interno,</w:t>
      </w:r>
    </w:p>
    <w:p w:rsidR="00436973" w:rsidRPr="00F939CA" w:rsidRDefault="00436973" w:rsidP="00436973">
      <w:pPr>
        <w:pStyle w:val="NormalHanging12a"/>
        <w:widowControl/>
      </w:pPr>
      <w:r w:rsidRPr="00F939CA">
        <w:t>A.</w:t>
      </w:r>
      <w:r w:rsidRPr="00F939CA">
        <w:tab/>
        <w:t xml:space="preserve">Considerando que, hace poco, se realizaron registros en la sede del partido socialdemócrata de Kirguistán (en lo sucesivo, «SDK»); que, antes de las elecciones municipales de noviembre de 2024, un tribunal de distrito de Biskek decretó la prisión preventiva del líder del SDK, </w:t>
      </w:r>
      <w:proofErr w:type="spellStart"/>
      <w:r w:rsidRPr="00F939CA">
        <w:t>Temirlan</w:t>
      </w:r>
      <w:proofErr w:type="spellEnd"/>
      <w:r w:rsidRPr="00F939CA">
        <w:t xml:space="preserve"> </w:t>
      </w:r>
      <w:proofErr w:type="spellStart"/>
      <w:r w:rsidRPr="00F939CA">
        <w:t>Sultanbekov</w:t>
      </w:r>
      <w:proofErr w:type="spellEnd"/>
      <w:r w:rsidRPr="00F939CA">
        <w:t xml:space="preserve">, y de otros representantes del partido hasta el 13 de enero de 2025; que estas personas fueron detenidas por acusaciones de compra de votos sobre la base del contenido de una grabación de origen desconocido, que sirvió como prueba principal, pese a que su autorización judicial es dudosa y existen interrogantes sobre su relación con los detenidos; que el SDK demostró que los pagos al personal de la campaña, tal como se menciona en la grabación, fueron transparentes; que, en protesta, </w:t>
      </w:r>
      <w:proofErr w:type="spellStart"/>
      <w:r w:rsidRPr="00F939CA">
        <w:t>Sultanbekov</w:t>
      </w:r>
      <w:proofErr w:type="spellEnd"/>
      <w:r w:rsidRPr="00F939CA">
        <w:t xml:space="preserve"> inició una huelga de hambre el día de su detención y que su estado físico se ha deteriorado gravemente desde entonces; que la Comisión Electoral de Biskek inhabilitó a los candidatos municipales del partido en Biskek;</w:t>
      </w:r>
    </w:p>
    <w:p w:rsidR="00436973" w:rsidRPr="00F939CA" w:rsidRDefault="00436973" w:rsidP="00436973">
      <w:pPr>
        <w:pStyle w:val="NormalHanging12a"/>
        <w:widowControl/>
      </w:pPr>
      <w:r w:rsidRPr="00F939CA">
        <w:t>B.</w:t>
      </w:r>
      <w:r w:rsidRPr="00F939CA">
        <w:tab/>
        <w:t>Considerando que, en los últimos años, las normas democráticas y los derechos humanos en Kirguistán se han deteriorado de forma alarmante;</w:t>
      </w:r>
    </w:p>
    <w:p w:rsidR="00436973" w:rsidRPr="00F939CA" w:rsidRDefault="00436973" w:rsidP="00436973">
      <w:pPr>
        <w:pStyle w:val="NormalHanging12a"/>
        <w:widowControl/>
      </w:pPr>
      <w:r w:rsidRPr="00F939CA">
        <w:t>C.</w:t>
      </w:r>
      <w:r w:rsidRPr="00F939CA">
        <w:tab/>
        <w:t xml:space="preserve">Considerando que algunos medios de comunicación independientes, como </w:t>
      </w:r>
      <w:proofErr w:type="spellStart"/>
      <w:r w:rsidRPr="00F939CA">
        <w:t>Kloop</w:t>
      </w:r>
      <w:proofErr w:type="spellEnd"/>
      <w:r w:rsidRPr="00F939CA">
        <w:t xml:space="preserve">, </w:t>
      </w:r>
      <w:proofErr w:type="spellStart"/>
      <w:r w:rsidRPr="00F939CA">
        <w:t>Temirov</w:t>
      </w:r>
      <w:proofErr w:type="spellEnd"/>
      <w:r w:rsidRPr="00F939CA">
        <w:t xml:space="preserve"> Live, </w:t>
      </w:r>
      <w:proofErr w:type="spellStart"/>
      <w:r w:rsidRPr="00F939CA">
        <w:t>Ait</w:t>
      </w:r>
      <w:proofErr w:type="spellEnd"/>
      <w:r w:rsidRPr="00F939CA">
        <w:t xml:space="preserve"> </w:t>
      </w:r>
      <w:proofErr w:type="spellStart"/>
      <w:r w:rsidRPr="00F939CA">
        <w:t>Ait</w:t>
      </w:r>
      <w:proofErr w:type="spellEnd"/>
      <w:r w:rsidRPr="00F939CA">
        <w:t xml:space="preserve"> Dese y </w:t>
      </w:r>
      <w:proofErr w:type="spellStart"/>
      <w:r w:rsidRPr="00F939CA">
        <w:t>Azattyk</w:t>
      </w:r>
      <w:proofErr w:type="spellEnd"/>
      <w:r w:rsidRPr="00F939CA">
        <w:t>, periodistas y blogueros siguen sufriendo represión; que se está recurriendo con mayor frecuencia al poder judicial y a los grupos paramilitares para reprimir a los opositores políticos y a los críticos de la sociedad civil;</w:t>
      </w:r>
    </w:p>
    <w:p w:rsidR="00436973" w:rsidRPr="00F939CA" w:rsidRDefault="00436973" w:rsidP="00436973">
      <w:pPr>
        <w:pStyle w:val="NormalHanging12a"/>
        <w:widowControl/>
      </w:pPr>
      <w:r w:rsidRPr="00F939CA">
        <w:lastRenderedPageBreak/>
        <w:t>D.</w:t>
      </w:r>
      <w:r w:rsidRPr="00F939CA">
        <w:tab/>
        <w:t>Considerando que el Acuerdo de Colaboración y Cooperación Reforzadas entre Kirguistán y la Unión está sujeto al procedimiento de aprobación del Parlamento y precisa que Kirguistán cumpla plenamente su deber de proteger los derechos humanos y respetar las normas democráticas;</w:t>
      </w:r>
    </w:p>
    <w:p w:rsidR="00436973" w:rsidRPr="00F939CA" w:rsidRDefault="00436973" w:rsidP="00436973">
      <w:pPr>
        <w:pStyle w:val="NormalHanging12a"/>
        <w:widowControl/>
      </w:pPr>
      <w:r w:rsidRPr="00F939CA">
        <w:t>1.</w:t>
      </w:r>
      <w:r w:rsidRPr="00F939CA">
        <w:tab/>
        <w:t xml:space="preserve">Manifiesta su preocupación por las razones dudosas que han llevado a la detención de </w:t>
      </w:r>
      <w:proofErr w:type="spellStart"/>
      <w:r w:rsidRPr="00F939CA">
        <w:t>Temirlan</w:t>
      </w:r>
      <w:proofErr w:type="spellEnd"/>
      <w:r w:rsidRPr="00F939CA">
        <w:t xml:space="preserve"> </w:t>
      </w:r>
      <w:proofErr w:type="spellStart"/>
      <w:r w:rsidRPr="00F939CA">
        <w:t>Sultanbekov</w:t>
      </w:r>
      <w:proofErr w:type="spellEnd"/>
      <w:r w:rsidRPr="00F939CA">
        <w:t xml:space="preserve"> y de otros activistas en favor de la democracia en Kirguistán y por la posible motivación política a la que responde el caso penal iniciado en su contra;</w:t>
      </w:r>
    </w:p>
    <w:p w:rsidR="00436973" w:rsidRPr="00F939CA" w:rsidRDefault="00436973" w:rsidP="00436973">
      <w:pPr>
        <w:pStyle w:val="NormalHanging12a"/>
        <w:widowControl/>
      </w:pPr>
      <w:r w:rsidRPr="00F939CA">
        <w:t>2.</w:t>
      </w:r>
      <w:r w:rsidRPr="00F939CA">
        <w:tab/>
        <w:t xml:space="preserve">Insta a las autoridades de Kirguistán a que liberen inmediatamente a </w:t>
      </w:r>
      <w:proofErr w:type="spellStart"/>
      <w:r w:rsidRPr="00F939CA">
        <w:t>Temirlan</w:t>
      </w:r>
      <w:proofErr w:type="spellEnd"/>
      <w:r w:rsidRPr="00F939CA">
        <w:t xml:space="preserve"> </w:t>
      </w:r>
      <w:proofErr w:type="spellStart"/>
      <w:r w:rsidRPr="00F939CA">
        <w:t>Sultanbekov</w:t>
      </w:r>
      <w:proofErr w:type="spellEnd"/>
      <w:r w:rsidRPr="00F939CA">
        <w:t xml:space="preserve"> y a los demás representantes del partido, y a que adopten medidas alternativas a la detención que respeten su derecho de defensa en consonancia con los derechos civiles y políticos garantizados por la Constitución kirguisa y las obligaciones internacionales; pide a las autoridades que garanticen su seguridad y bienestar;</w:t>
      </w:r>
    </w:p>
    <w:p w:rsidR="00436973" w:rsidRPr="00F939CA" w:rsidRDefault="00436973" w:rsidP="00436973">
      <w:pPr>
        <w:pStyle w:val="NormalHanging12a"/>
        <w:widowControl/>
      </w:pPr>
      <w:r w:rsidRPr="00F939CA">
        <w:t>3.</w:t>
      </w:r>
      <w:r w:rsidRPr="00F939CA">
        <w:tab/>
        <w:t xml:space="preserve">Insta al Gobierno de Kirguistán a que ponga fin a su campaña de intimidación contra los partidos de la oposición, los medios de comunicación independientes y los periodistas, así como a su persecución judicial; manifiesta su preocupación por la adopción de la ley sobre «agentes extranjeros», inspirada en la legislación rusa; insta a las autoridades de Kirguistán a que retiren todos los cargos contra defensores de los derechos humanos, como </w:t>
      </w:r>
      <w:proofErr w:type="spellStart"/>
      <w:r w:rsidRPr="00F939CA">
        <w:t>Makhabat</w:t>
      </w:r>
      <w:proofErr w:type="spellEnd"/>
      <w:r w:rsidRPr="00F939CA">
        <w:t xml:space="preserve"> </w:t>
      </w:r>
      <w:proofErr w:type="spellStart"/>
      <w:r w:rsidRPr="00F939CA">
        <w:t>Tazhibek-kyzy</w:t>
      </w:r>
      <w:proofErr w:type="spellEnd"/>
      <w:r w:rsidRPr="00F939CA">
        <w:t xml:space="preserve">, </w:t>
      </w:r>
      <w:proofErr w:type="spellStart"/>
      <w:r w:rsidRPr="00F939CA">
        <w:t>Azamat</w:t>
      </w:r>
      <w:proofErr w:type="spellEnd"/>
      <w:r w:rsidRPr="00F939CA">
        <w:t xml:space="preserve"> </w:t>
      </w:r>
      <w:proofErr w:type="spellStart"/>
      <w:r w:rsidRPr="00F939CA">
        <w:t>Ishenbekov</w:t>
      </w:r>
      <w:proofErr w:type="spellEnd"/>
      <w:r w:rsidRPr="00F939CA">
        <w:t xml:space="preserve">, </w:t>
      </w:r>
      <w:proofErr w:type="spellStart"/>
      <w:r w:rsidRPr="00F939CA">
        <w:t>Aktilek</w:t>
      </w:r>
      <w:proofErr w:type="spellEnd"/>
      <w:r w:rsidRPr="00F939CA">
        <w:t xml:space="preserve"> </w:t>
      </w:r>
      <w:proofErr w:type="spellStart"/>
      <w:r w:rsidRPr="00F939CA">
        <w:t>Kaparov</w:t>
      </w:r>
      <w:proofErr w:type="spellEnd"/>
      <w:r w:rsidRPr="00F939CA">
        <w:t xml:space="preserve"> y </w:t>
      </w:r>
      <w:proofErr w:type="spellStart"/>
      <w:r w:rsidRPr="00F939CA">
        <w:t>Aike</w:t>
      </w:r>
      <w:proofErr w:type="spellEnd"/>
      <w:r w:rsidRPr="00F939CA">
        <w:t xml:space="preserve"> </w:t>
      </w:r>
      <w:proofErr w:type="spellStart"/>
      <w:r w:rsidRPr="00F939CA">
        <w:t>Beishekeeva</w:t>
      </w:r>
      <w:proofErr w:type="spellEnd"/>
      <w:r w:rsidRPr="00F939CA">
        <w:t xml:space="preserve">, periodistas de </w:t>
      </w:r>
      <w:proofErr w:type="spellStart"/>
      <w:r w:rsidRPr="00F939CA">
        <w:t>Temirov</w:t>
      </w:r>
      <w:proofErr w:type="spellEnd"/>
      <w:r w:rsidRPr="00F939CA">
        <w:t xml:space="preserve"> Live y </w:t>
      </w:r>
      <w:proofErr w:type="spellStart"/>
      <w:r w:rsidRPr="00F939CA">
        <w:t>Ait</w:t>
      </w:r>
      <w:proofErr w:type="spellEnd"/>
      <w:r w:rsidRPr="00F939CA">
        <w:t xml:space="preserve"> </w:t>
      </w:r>
      <w:proofErr w:type="spellStart"/>
      <w:r w:rsidRPr="00F939CA">
        <w:t>Ait</w:t>
      </w:r>
      <w:proofErr w:type="spellEnd"/>
      <w:r w:rsidRPr="00F939CA">
        <w:t xml:space="preserve"> Dese;</w:t>
      </w:r>
    </w:p>
    <w:p w:rsidR="00436973" w:rsidRPr="00F939CA" w:rsidRDefault="00436973" w:rsidP="00436973">
      <w:pPr>
        <w:pStyle w:val="NormalHanging12a"/>
        <w:widowControl/>
      </w:pPr>
      <w:r w:rsidRPr="00F939CA">
        <w:t>4.</w:t>
      </w:r>
      <w:r w:rsidRPr="00F939CA">
        <w:tab/>
        <w:t>Pide a las autoridades de Kirguistán que respeten los derechos humanos y defiendan las normas democráticas y las libertades fundamentales en consonancia con el Acuerdo de Colaboración y Cooperación Reforzadas y el Sistema de Preferencias Generalizadas Plus;</w:t>
      </w:r>
    </w:p>
    <w:p w:rsidR="00436973" w:rsidRPr="00F939CA" w:rsidRDefault="00436973" w:rsidP="00436973">
      <w:pPr>
        <w:pStyle w:val="NormalHanging12a"/>
        <w:widowControl/>
      </w:pPr>
      <w:r w:rsidRPr="00F939CA">
        <w:t>5.</w:t>
      </w:r>
      <w:r w:rsidRPr="00F939CA">
        <w:tab/>
        <w:t>Pide a todas las instituciones y organismos de la Unión, en particular a la Delegación de la Unión en Kirguistán, que sigan expresando su profunda preocupación por el deterioro de los derechos humanos ante las autoridades kirguisas, y que valoren otras medidas en caso de que la situación empeore;</w:t>
      </w:r>
    </w:p>
    <w:p w:rsidR="00C9245E" w:rsidRPr="00F939CA" w:rsidRDefault="00436973" w:rsidP="00C9245E">
      <w:pPr>
        <w:pStyle w:val="NormalHanging12a"/>
        <w:widowControl/>
      </w:pPr>
      <w:r w:rsidRPr="00F939CA">
        <w:t>6.</w:t>
      </w:r>
      <w:r w:rsidRPr="00F939CA">
        <w:tab/>
        <w:t>Encarga a su presidenta que transmita la presente Resolución al Consejo, a la Comisión, a la AR/VP, a la representante especial de la Unión Europea para Asia Central, a los Estados miembros, al Consejo de Derechos Humanos de las Naciones Unidas y a las autoridades kirguisas.</w:t>
      </w:r>
    </w:p>
    <w:p w:rsidR="00E365E1" w:rsidRPr="00F939CA" w:rsidRDefault="00E365E1" w:rsidP="00536FED"/>
    <w:sectPr w:rsidR="00E365E1" w:rsidRPr="00F939CA" w:rsidSect="00C9245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6FED" w:rsidRPr="00C9245E" w:rsidRDefault="00536FED">
      <w:r w:rsidRPr="00C9245E">
        <w:separator/>
      </w:r>
    </w:p>
  </w:endnote>
  <w:endnote w:type="continuationSeparator" w:id="0">
    <w:p w:rsidR="00536FED" w:rsidRPr="00C9245E" w:rsidRDefault="00536FED">
      <w:r w:rsidRPr="00C9245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245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245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245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6FED" w:rsidRPr="00C9245E" w:rsidRDefault="00536FED">
      <w:r w:rsidRPr="00C9245E">
        <w:separator/>
      </w:r>
    </w:p>
  </w:footnote>
  <w:footnote w:type="continuationSeparator" w:id="0">
    <w:p w:rsidR="00536FED" w:rsidRPr="00C9245E" w:rsidRDefault="00536FED">
      <w:r w:rsidRPr="00C9245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245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245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245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22, 0224, 0227, 0228 y 0230/2024"/>
    <w:docVar w:name="dvlangue" w:val="ES"/>
    <w:docVar w:name="dvnumam" w:val="0"/>
    <w:docVar w:name="dvpe" w:val="767.568"/>
    <w:docVar w:name="dvtitre" w:val="Resolución del Parlamento Europeo, de 19 de diciembre de 2024, sobre la situación de los derechos humanos en Kirguistán, en particular el caso de Temirlan Sultanbekov(2024/2993(RSP))"/>
  </w:docVars>
  <w:rsids>
    <w:rsidRoot w:val="00536FE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52F58"/>
    <w:rsid w:val="00361C00"/>
    <w:rsid w:val="00395FA1"/>
    <w:rsid w:val="003E15D4"/>
    <w:rsid w:val="00411CCE"/>
    <w:rsid w:val="0041666E"/>
    <w:rsid w:val="00421060"/>
    <w:rsid w:val="00436973"/>
    <w:rsid w:val="00471C19"/>
    <w:rsid w:val="004867E3"/>
    <w:rsid w:val="00494A28"/>
    <w:rsid w:val="004C0004"/>
    <w:rsid w:val="004C5D52"/>
    <w:rsid w:val="0050519A"/>
    <w:rsid w:val="005072A1"/>
    <w:rsid w:val="00514517"/>
    <w:rsid w:val="00536FED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4F15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245E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39CA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7A1AFC-43E2-4F34-BB4A-5C633EF6B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436973"/>
    <w:pPr>
      <w:spacing w:after="240"/>
      <w:ind w:left="567" w:hanging="567"/>
    </w:pPr>
  </w:style>
  <w:style w:type="paragraph" w:customStyle="1" w:styleId="EPComma">
    <w:name w:val="EPComma"/>
    <w:basedOn w:val="Normal"/>
    <w:rsid w:val="00436973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436973"/>
    <w:rPr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6CF6B1-A3D3-4481-B775-166360616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694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</dc:creator>
  <cp:keywords/>
  <cp:lastModifiedBy>Rodríguez Fernán</cp:lastModifiedBy>
  <cp:revision>2</cp:revision>
  <cp:lastPrinted>2004-11-19T15:42:00Z</cp:lastPrinted>
  <dcterms:created xsi:type="dcterms:W3CDTF">2024-12-19T11:38:00Z</dcterms:created>
  <dcterms:modified xsi:type="dcterms:W3CDTF">2024-12-19T11:38:00Z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B10-0222, 0224, 0227, 0228 y 0230/2024</vt:lpwstr>
  </property>
  <property fmtid="{D5CDD505-2E9C-101B-9397-08002B2CF9AE}" pid="4" name="&lt;Type&gt;">
    <vt:lpwstr>RR</vt:lpwstr>
  </property>
</Properties>
</file>