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79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7929" w:rsidRDefault="0027579C" w:rsidP="0010095E">
            <w:pPr>
              <w:pStyle w:val="EPName"/>
            </w:pPr>
            <w:bookmarkStart w:id="0" w:name="_GoBack"/>
            <w:bookmarkEnd w:id="0"/>
            <w:r w:rsidRPr="00117929">
              <w:t>Parlamento europeo</w:t>
            </w:r>
          </w:p>
          <w:p w:rsidR="00751A4A" w:rsidRPr="001179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7929">
              <w:t>2024</w:t>
            </w:r>
            <w:r w:rsidR="00817416" w:rsidRPr="00117929">
              <w:t>-202</w:t>
            </w:r>
            <w:r w:rsidRPr="001179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7929" w:rsidRDefault="00187494" w:rsidP="0010095E">
            <w:pPr>
              <w:pStyle w:val="EPLogo"/>
            </w:pPr>
            <w:r w:rsidRPr="001179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7929" w:rsidRDefault="00D058B8" w:rsidP="004C5D52">
      <w:pPr>
        <w:pStyle w:val="LineTop"/>
      </w:pPr>
    </w:p>
    <w:p w:rsidR="00680577" w:rsidRPr="00117929" w:rsidRDefault="0027579C" w:rsidP="00680577">
      <w:pPr>
        <w:pStyle w:val="EPBodyTA1"/>
      </w:pPr>
      <w:r w:rsidRPr="00117929">
        <w:t>TESTI APPROVATI</w:t>
      </w:r>
    </w:p>
    <w:p w:rsidR="00D058B8" w:rsidRPr="00117929" w:rsidRDefault="00D058B8" w:rsidP="00D058B8">
      <w:pPr>
        <w:pStyle w:val="LineBottom"/>
      </w:pPr>
    </w:p>
    <w:p w:rsidR="0027579C" w:rsidRPr="00117929" w:rsidRDefault="0027579C" w:rsidP="0027579C">
      <w:pPr>
        <w:pStyle w:val="ATHeading1"/>
      </w:pPr>
      <w:bookmarkStart w:id="1" w:name="TANumber"/>
      <w:r w:rsidRPr="00117929">
        <w:t>P10_</w:t>
      </w:r>
      <w:proofErr w:type="gramStart"/>
      <w:r w:rsidRPr="00117929">
        <w:t>TA(</w:t>
      </w:r>
      <w:proofErr w:type="gramEnd"/>
      <w:r w:rsidRPr="00117929">
        <w:t>2024)00</w:t>
      </w:r>
      <w:r w:rsidR="00A830DA" w:rsidRPr="00117929">
        <w:t>73</w:t>
      </w:r>
      <w:bookmarkEnd w:id="1"/>
    </w:p>
    <w:p w:rsidR="0027579C" w:rsidRPr="00117929" w:rsidRDefault="0027579C" w:rsidP="0027579C">
      <w:pPr>
        <w:pStyle w:val="ATHeading2"/>
      </w:pPr>
      <w:bookmarkStart w:id="2" w:name="title"/>
      <w:r w:rsidRPr="00117929">
        <w:t xml:space="preserve">Situazione dei diritti umani in Kirghizistan, in particolare il caso di </w:t>
      </w:r>
      <w:proofErr w:type="spellStart"/>
      <w:r w:rsidRPr="00117929">
        <w:t>Temirlan</w:t>
      </w:r>
      <w:proofErr w:type="spellEnd"/>
      <w:r w:rsidRPr="00117929">
        <w:t xml:space="preserve"> </w:t>
      </w:r>
      <w:proofErr w:type="spellStart"/>
      <w:r w:rsidRPr="00117929">
        <w:t>Sultanbekov</w:t>
      </w:r>
      <w:bookmarkEnd w:id="2"/>
      <w:proofErr w:type="spellEnd"/>
    </w:p>
    <w:p w:rsidR="0027579C" w:rsidRPr="00117929" w:rsidRDefault="0027579C" w:rsidP="0027579C">
      <w:pPr>
        <w:rPr>
          <w:i/>
          <w:vanish/>
        </w:rPr>
      </w:pPr>
      <w:r w:rsidRPr="00117929">
        <w:rPr>
          <w:i/>
        </w:rPr>
        <w:fldChar w:fldCharType="begin"/>
      </w:r>
      <w:r w:rsidRPr="00117929">
        <w:rPr>
          <w:i/>
        </w:rPr>
        <w:instrText xml:space="preserve"> TC"(</w:instrText>
      </w:r>
      <w:bookmarkStart w:id="3" w:name="DocNumber"/>
      <w:r w:rsidRPr="00117929">
        <w:rPr>
          <w:i/>
        </w:rPr>
        <w:instrText>B10-0222</w:instrText>
      </w:r>
      <w:r w:rsidR="00C02D33" w:rsidRPr="00117929">
        <w:rPr>
          <w:i/>
        </w:rPr>
        <w:instrText>, 0224, 0227, 0228 e 0230</w:instrText>
      </w:r>
      <w:r w:rsidRPr="00117929">
        <w:rPr>
          <w:i/>
        </w:rPr>
        <w:instrText>/2024</w:instrText>
      </w:r>
      <w:bookmarkEnd w:id="3"/>
      <w:r w:rsidRPr="00117929">
        <w:rPr>
          <w:i/>
        </w:rPr>
        <w:instrText xml:space="preserve">)"\l3 \n&gt; \* MERGEFORMAT </w:instrText>
      </w:r>
      <w:r w:rsidRPr="00117929">
        <w:rPr>
          <w:i/>
        </w:rPr>
        <w:fldChar w:fldCharType="end"/>
      </w:r>
    </w:p>
    <w:p w:rsidR="0027579C" w:rsidRPr="00117929" w:rsidRDefault="0027579C" w:rsidP="0027579C">
      <w:pPr>
        <w:rPr>
          <w:vanish/>
        </w:rPr>
      </w:pPr>
      <w:bookmarkStart w:id="4" w:name="PE"/>
      <w:r w:rsidRPr="00117929">
        <w:rPr>
          <w:vanish/>
        </w:rPr>
        <w:t>PE767.568</w:t>
      </w:r>
      <w:bookmarkEnd w:id="4"/>
    </w:p>
    <w:p w:rsidR="0027579C" w:rsidRPr="00117929" w:rsidRDefault="0027579C" w:rsidP="0027579C">
      <w:pPr>
        <w:pStyle w:val="ATHeading3"/>
      </w:pPr>
      <w:bookmarkStart w:id="5" w:name="Sujet"/>
      <w:r w:rsidRPr="00117929">
        <w:t xml:space="preserve">Risoluzione del Parlamento europeo del 19 dicembre 2024 sulla situazione dei diritti umani in Kirghizistan, in particolare il caso di </w:t>
      </w:r>
      <w:proofErr w:type="spellStart"/>
      <w:r w:rsidRPr="00117929">
        <w:t>Temirlan</w:t>
      </w:r>
      <w:proofErr w:type="spellEnd"/>
      <w:r w:rsidRPr="00117929">
        <w:t xml:space="preserve"> </w:t>
      </w:r>
      <w:proofErr w:type="spellStart"/>
      <w:r w:rsidRPr="00117929">
        <w:t>Sultanbekov</w:t>
      </w:r>
      <w:bookmarkEnd w:id="5"/>
      <w:proofErr w:type="spellEnd"/>
      <w:r w:rsidRPr="00117929">
        <w:t xml:space="preserve"> </w:t>
      </w:r>
      <w:bookmarkStart w:id="6" w:name="References"/>
      <w:r w:rsidRPr="00117929">
        <w:t>(2024/2993(RSP))</w:t>
      </w:r>
      <w:bookmarkEnd w:id="6"/>
    </w:p>
    <w:p w:rsidR="00AB49FB" w:rsidRPr="00117929" w:rsidRDefault="00AB49FB" w:rsidP="00AB49FB">
      <w:pPr>
        <w:pStyle w:val="EPComma"/>
      </w:pPr>
      <w:bookmarkStart w:id="7" w:name="TextBodyBegin"/>
      <w:bookmarkEnd w:id="7"/>
      <w:r w:rsidRPr="00117929">
        <w:rPr>
          <w:i/>
        </w:rPr>
        <w:t>Il Parlamento europeo</w:t>
      </w:r>
      <w:r w:rsidRPr="00117929">
        <w:t>,</w:t>
      </w:r>
    </w:p>
    <w:p w:rsidR="00AB49FB" w:rsidRPr="00117929" w:rsidRDefault="00AB49FB" w:rsidP="00AB49FB">
      <w:pPr>
        <w:pStyle w:val="NormalHanging12a"/>
      </w:pPr>
      <w:r w:rsidRPr="00117929">
        <w:t>–</w:t>
      </w:r>
      <w:r w:rsidRPr="00117929">
        <w:tab/>
        <w:t>viste le sue precedenti risoluzioni sul Kirghizistan,</w:t>
      </w:r>
    </w:p>
    <w:p w:rsidR="00AB49FB" w:rsidRPr="00117929" w:rsidRDefault="00AB49FB" w:rsidP="00AB49FB">
      <w:pPr>
        <w:pStyle w:val="NormalHanging12a"/>
      </w:pPr>
      <w:r w:rsidRPr="00117929">
        <w:t>–</w:t>
      </w:r>
      <w:r w:rsidRPr="00117929">
        <w:tab/>
        <w:t>visti l'articolo 150, paragrafo 5, e l'articolo 136, paragrafo 4, del suo regolamento,</w:t>
      </w:r>
    </w:p>
    <w:p w:rsidR="00AB49FB" w:rsidRPr="00117929" w:rsidRDefault="00AB49FB" w:rsidP="00AB49FB">
      <w:pPr>
        <w:pStyle w:val="NormalHanging12a"/>
      </w:pPr>
      <w:r w:rsidRPr="00117929">
        <w:t>A.</w:t>
      </w:r>
      <w:r w:rsidRPr="00117929">
        <w:tab/>
        <w:t xml:space="preserve">considerando che recentemente è stata perquisita la sede del partito socialdemocratico del Kirghizistan (SDK); che, in vista delle elezioni comunali del novembre 2024, un tribunale distrettuale di </w:t>
      </w:r>
      <w:proofErr w:type="spellStart"/>
      <w:r w:rsidRPr="00117929">
        <w:t>Bishkek</w:t>
      </w:r>
      <w:proofErr w:type="spellEnd"/>
      <w:r w:rsidRPr="00117929">
        <w:t xml:space="preserve"> ha ordinato la custodia cautelare del leader dell'SDK </w:t>
      </w:r>
      <w:proofErr w:type="spellStart"/>
      <w:r w:rsidRPr="00117929">
        <w:t>Temirlan</w:t>
      </w:r>
      <w:proofErr w:type="spellEnd"/>
      <w:r w:rsidRPr="00117929">
        <w:t xml:space="preserve"> </w:t>
      </w:r>
      <w:proofErr w:type="spellStart"/>
      <w:r w:rsidRPr="00117929">
        <w:t>Sultanbekov</w:t>
      </w:r>
      <w:proofErr w:type="spellEnd"/>
      <w:r w:rsidRPr="00117929">
        <w:t xml:space="preserve"> e di altri funzionari del partito fino al 13 gennaio 2025; che sono stati arrestati con l'accusa di voto di scambio sulla base di una registrazione di origine sconosciuta che è servita come prova principale, una registrazione la cui ammissibilità giudiziaria non è chiara e il cui legame con i detenuti è sconosciuto; che l'SDK ha dimostrato la trasparenza dei pagamenti corrisposti al personale della campagna elettorale, come menzionato nella registrazione; che per protesta </w:t>
      </w:r>
      <w:proofErr w:type="spellStart"/>
      <w:r w:rsidRPr="00117929">
        <w:t>Sultanbekov</w:t>
      </w:r>
      <w:proofErr w:type="spellEnd"/>
      <w:r w:rsidRPr="00117929">
        <w:t xml:space="preserve"> ha intrapreso uno sciopero della fame nel giorno del suo arresto e che da allora le sue condizioni fisiche sono in grave peggioramento; che la commissione elettorale di </w:t>
      </w:r>
      <w:proofErr w:type="spellStart"/>
      <w:r w:rsidRPr="00117929">
        <w:t>Bishkek</w:t>
      </w:r>
      <w:proofErr w:type="spellEnd"/>
      <w:r w:rsidRPr="00117929">
        <w:t xml:space="preserve"> ha escluso i candidati del partito dalle elezioni comunali a </w:t>
      </w:r>
      <w:proofErr w:type="spellStart"/>
      <w:r w:rsidRPr="00117929">
        <w:t>Bishkek</w:t>
      </w:r>
      <w:proofErr w:type="spellEnd"/>
      <w:r w:rsidRPr="00117929">
        <w:t>;</w:t>
      </w:r>
    </w:p>
    <w:p w:rsidR="00AB49FB" w:rsidRPr="00117929" w:rsidRDefault="00AB49FB" w:rsidP="00AB49FB">
      <w:pPr>
        <w:pStyle w:val="NormalHanging12a"/>
      </w:pPr>
      <w:r w:rsidRPr="00117929">
        <w:t>B.</w:t>
      </w:r>
      <w:r w:rsidRPr="00117929">
        <w:tab/>
        <w:t>considerando che, negli ultimi anni, è stato rilevato un allarmante deterioramento delle norme democratiche e dei diritti umani in Kirghizistan;</w:t>
      </w:r>
    </w:p>
    <w:p w:rsidR="00AB49FB" w:rsidRPr="00117929" w:rsidRDefault="00AB49FB" w:rsidP="00AB49FB">
      <w:pPr>
        <w:pStyle w:val="NormalHanging12a"/>
      </w:pPr>
      <w:r w:rsidRPr="00117929">
        <w:t>C.</w:t>
      </w:r>
      <w:r w:rsidRPr="00117929">
        <w:tab/>
        <w:t xml:space="preserve">considerando che i media indipendenti, tra cui </w:t>
      </w:r>
      <w:proofErr w:type="spellStart"/>
      <w:r w:rsidRPr="00117929">
        <w:t>Kloop</w:t>
      </w:r>
      <w:proofErr w:type="spellEnd"/>
      <w:r w:rsidRPr="00117929">
        <w:t xml:space="preserve">, </w:t>
      </w:r>
      <w:proofErr w:type="spellStart"/>
      <w:r w:rsidRPr="00117929">
        <w:t>Temirov</w:t>
      </w:r>
      <w:proofErr w:type="spellEnd"/>
      <w:r w:rsidRPr="00117929">
        <w:t xml:space="preserve"> Live, </w:t>
      </w:r>
      <w:proofErr w:type="spellStart"/>
      <w:r w:rsidRPr="00117929">
        <w:t>Ait</w:t>
      </w:r>
      <w:proofErr w:type="spellEnd"/>
      <w:r w:rsidRPr="00117929">
        <w:t xml:space="preserve"> </w:t>
      </w:r>
      <w:proofErr w:type="spellStart"/>
      <w:r w:rsidRPr="00117929">
        <w:t>Ait</w:t>
      </w:r>
      <w:proofErr w:type="spellEnd"/>
      <w:r w:rsidRPr="00117929">
        <w:t xml:space="preserve"> Dese e </w:t>
      </w:r>
      <w:proofErr w:type="spellStart"/>
      <w:r w:rsidRPr="00117929">
        <w:t>Azattyk</w:t>
      </w:r>
      <w:proofErr w:type="spellEnd"/>
      <w:r w:rsidRPr="00117929">
        <w:t>, come pure giornalisti e blogger continuano a essere oggetto di repressione; che sia il potere giudiziario che i vigilanti ricorrono sempre più spesso alla violenza per reprimere gli oppositori politici e i detrattori appartenenti alla società civile;</w:t>
      </w:r>
    </w:p>
    <w:p w:rsidR="00AB49FB" w:rsidRPr="00117929" w:rsidRDefault="00AB49FB" w:rsidP="00AB49FB">
      <w:pPr>
        <w:pStyle w:val="NormalHanging12a"/>
      </w:pPr>
      <w:r w:rsidRPr="00117929">
        <w:t>D.</w:t>
      </w:r>
      <w:r w:rsidRPr="00117929">
        <w:tab/>
        <w:t>considerando che l'accordo rafforzato di partenariato e di cooperazione tra il Kirghizistan e l'UE è soggetto alla procedura di approvazione del Parlamento e richiede che il Kirghizistan rispetti pienamente il suo dovere di tutelare i diritti umani e rispettare le norme democratiche;</w:t>
      </w:r>
    </w:p>
    <w:p w:rsidR="00AB49FB" w:rsidRPr="00117929" w:rsidRDefault="00AB49FB" w:rsidP="00AB49FB">
      <w:pPr>
        <w:pStyle w:val="NormalHanging12a"/>
      </w:pPr>
      <w:r w:rsidRPr="00117929">
        <w:lastRenderedPageBreak/>
        <w:t>1.</w:t>
      </w:r>
      <w:r w:rsidRPr="00117929">
        <w:tab/>
        <w:t xml:space="preserve">esprime preoccupazione per le dubbie ragioni della detenzione di </w:t>
      </w:r>
      <w:proofErr w:type="spellStart"/>
      <w:r w:rsidRPr="00117929">
        <w:t>Temirlan</w:t>
      </w:r>
      <w:proofErr w:type="spellEnd"/>
      <w:r w:rsidRPr="00117929">
        <w:t xml:space="preserve"> </w:t>
      </w:r>
      <w:proofErr w:type="spellStart"/>
      <w:r w:rsidRPr="00117929">
        <w:t>Sultanbekov</w:t>
      </w:r>
      <w:proofErr w:type="spellEnd"/>
      <w:r w:rsidRPr="00117929">
        <w:t xml:space="preserve"> e di altri attivisti </w:t>
      </w:r>
      <w:proofErr w:type="spellStart"/>
      <w:r w:rsidRPr="00117929">
        <w:t>filodemocratici</w:t>
      </w:r>
      <w:proofErr w:type="spellEnd"/>
      <w:r w:rsidRPr="00117929">
        <w:t xml:space="preserve"> in Kirghizistan e per le potenziali motivazioni politiche alla base dei procedimenti penali a loro carico;</w:t>
      </w:r>
    </w:p>
    <w:p w:rsidR="00AB49FB" w:rsidRPr="00117929" w:rsidRDefault="00AB49FB" w:rsidP="00AB49FB">
      <w:pPr>
        <w:pStyle w:val="NormalHanging12a"/>
      </w:pPr>
      <w:r w:rsidRPr="00117929">
        <w:t>2.</w:t>
      </w:r>
      <w:r w:rsidRPr="00117929">
        <w:tab/>
        <w:t xml:space="preserve">esorta le autorità kirghise a rilasciare immediatamente </w:t>
      </w:r>
      <w:proofErr w:type="spellStart"/>
      <w:r w:rsidRPr="00117929">
        <w:t>Sultanbekov</w:t>
      </w:r>
      <w:proofErr w:type="spellEnd"/>
      <w:r w:rsidRPr="00117929">
        <w:t xml:space="preserve"> e gli altri funzionari del partito e ad adottare misure alternative alla detenzione, rispettando nel contempo il loro diritto a un giusto processo, conformemente ai diritti civili e politici sanciti dalla costituzione kirghisa e agli obblighi internazionali; chiede alle autorità di garantire la sicurezza e il benessere di </w:t>
      </w:r>
      <w:proofErr w:type="spellStart"/>
      <w:r w:rsidRPr="00117929">
        <w:t>Sultanbekov</w:t>
      </w:r>
      <w:proofErr w:type="spellEnd"/>
      <w:r w:rsidRPr="00117929">
        <w:t>;</w:t>
      </w:r>
    </w:p>
    <w:p w:rsidR="00AB49FB" w:rsidRPr="00117929" w:rsidRDefault="00AB49FB" w:rsidP="00AB49FB">
      <w:pPr>
        <w:pStyle w:val="NormalHanging12a"/>
      </w:pPr>
      <w:r w:rsidRPr="00117929">
        <w:t>3.</w:t>
      </w:r>
      <w:r w:rsidRPr="00117929">
        <w:tab/>
        <w:t xml:space="preserve">esorta il governo kirghiso a interrompere la campagna di intimidazione e persecuzione giudiziaria contro i partiti di opposizione, gli organi di informazione indipendenti e i giornalisti; esprime preoccupazione per l'adozione della legge sugli "agenti stranieri" sullo stampo di quella russa; esorta le autorità kirghise a ritirare tutte le accuse a carico dei difensori dei diritti umani, compresi </w:t>
      </w:r>
      <w:proofErr w:type="spellStart"/>
      <w:r w:rsidRPr="00117929">
        <w:t>Makhabat</w:t>
      </w:r>
      <w:proofErr w:type="spellEnd"/>
      <w:r w:rsidRPr="00117929">
        <w:t xml:space="preserve"> </w:t>
      </w:r>
      <w:proofErr w:type="spellStart"/>
      <w:r w:rsidRPr="00117929">
        <w:t>Tazhibek</w:t>
      </w:r>
      <w:proofErr w:type="spellEnd"/>
      <w:r w:rsidRPr="00117929">
        <w:t xml:space="preserve"> </w:t>
      </w:r>
      <w:proofErr w:type="spellStart"/>
      <w:r w:rsidRPr="00117929">
        <w:t>Kyzy</w:t>
      </w:r>
      <w:proofErr w:type="spellEnd"/>
      <w:r w:rsidRPr="00117929">
        <w:t xml:space="preserve">, </w:t>
      </w:r>
      <w:proofErr w:type="spellStart"/>
      <w:r w:rsidRPr="00117929">
        <w:t>Azamat</w:t>
      </w:r>
      <w:proofErr w:type="spellEnd"/>
      <w:r w:rsidRPr="00117929">
        <w:t xml:space="preserve"> </w:t>
      </w:r>
      <w:proofErr w:type="spellStart"/>
      <w:r w:rsidRPr="00117929">
        <w:t>Ishenbekov</w:t>
      </w:r>
      <w:proofErr w:type="spellEnd"/>
      <w:r w:rsidRPr="00117929">
        <w:t xml:space="preserve">, </w:t>
      </w:r>
      <w:proofErr w:type="spellStart"/>
      <w:r w:rsidRPr="00117929">
        <w:t>Aktilek</w:t>
      </w:r>
      <w:proofErr w:type="spellEnd"/>
      <w:r w:rsidRPr="00117929">
        <w:t xml:space="preserve"> </w:t>
      </w:r>
      <w:proofErr w:type="spellStart"/>
      <w:r w:rsidRPr="00117929">
        <w:t>Kaparov</w:t>
      </w:r>
      <w:proofErr w:type="spellEnd"/>
      <w:r w:rsidRPr="00117929">
        <w:t xml:space="preserve"> e </w:t>
      </w:r>
      <w:proofErr w:type="spellStart"/>
      <w:r w:rsidRPr="00117929">
        <w:t>Ayke</w:t>
      </w:r>
      <w:proofErr w:type="spellEnd"/>
      <w:r w:rsidRPr="00117929">
        <w:t xml:space="preserve"> </w:t>
      </w:r>
      <w:proofErr w:type="spellStart"/>
      <w:r w:rsidRPr="00117929">
        <w:t>Beishekeeva</w:t>
      </w:r>
      <w:proofErr w:type="spellEnd"/>
      <w:r w:rsidRPr="00117929">
        <w:t xml:space="preserve">, giornalisti di </w:t>
      </w:r>
      <w:proofErr w:type="spellStart"/>
      <w:r w:rsidRPr="00117929">
        <w:t>Temirov</w:t>
      </w:r>
      <w:proofErr w:type="spellEnd"/>
      <w:r w:rsidRPr="00117929">
        <w:t xml:space="preserve"> Live e </w:t>
      </w:r>
      <w:proofErr w:type="spellStart"/>
      <w:r w:rsidRPr="00117929">
        <w:t>Ait</w:t>
      </w:r>
      <w:proofErr w:type="spellEnd"/>
      <w:r w:rsidRPr="00117929">
        <w:t xml:space="preserve"> </w:t>
      </w:r>
      <w:proofErr w:type="spellStart"/>
      <w:r w:rsidRPr="00117929">
        <w:t>Ait</w:t>
      </w:r>
      <w:proofErr w:type="spellEnd"/>
      <w:r w:rsidRPr="00117929">
        <w:t xml:space="preserve"> Dese;</w:t>
      </w:r>
    </w:p>
    <w:p w:rsidR="00AB49FB" w:rsidRPr="00117929" w:rsidRDefault="00AB49FB" w:rsidP="00AB49FB">
      <w:pPr>
        <w:pStyle w:val="NormalHanging12a"/>
      </w:pPr>
      <w:r w:rsidRPr="00117929">
        <w:t>4.</w:t>
      </w:r>
      <w:r w:rsidRPr="00117929">
        <w:tab/>
        <w:t>chiede alle autorità kirghise di rispettare i diritti umani e difendere le norme democratiche e le libertà fondamentali conformemente all'accordo rafforzato di partenariato e di cooperazione e al sistema di preferenze generalizzate Plus;</w:t>
      </w:r>
    </w:p>
    <w:p w:rsidR="00AB49FB" w:rsidRPr="00117929" w:rsidRDefault="00AB49FB" w:rsidP="00AB49FB">
      <w:pPr>
        <w:pStyle w:val="NormalHanging12a"/>
      </w:pPr>
      <w:r w:rsidRPr="00117929">
        <w:t>5.</w:t>
      </w:r>
      <w:r w:rsidRPr="00117929">
        <w:tab/>
        <w:t>invita tutte le istituzioni e tutti gli organismi dell'UE, in particolare la delegazione dell'UE in Kirghizistan, a continuare a esprimere alle autorità kirghise la loro profonda preoccupazione per il deterioramento dei diritti umani e a prendere in considerazione l'adozione di altre misure qualora la situazione dovesse peggiorare ulteriormente;</w:t>
      </w:r>
    </w:p>
    <w:p w:rsidR="003F79A0" w:rsidRPr="00117929" w:rsidRDefault="00AB49FB" w:rsidP="003F79A0">
      <w:pPr>
        <w:pStyle w:val="NormalHanging12a"/>
      </w:pPr>
      <w:r w:rsidRPr="00117929">
        <w:t>6.</w:t>
      </w:r>
      <w:r w:rsidRPr="00117929">
        <w:tab/>
        <w:t>incarica la sua Presidente di trasmettere la presente risoluzione al Consiglio, alla Commissione, alla VP/AR, alla rappresentante speciale dell'Unione europea per l'Asia centrale, agli Stati membri, al Consiglio dei diritti umani delle Nazioni Unite e alle autorità kirghise.</w:t>
      </w:r>
    </w:p>
    <w:p w:rsidR="00E365E1" w:rsidRPr="00117929" w:rsidRDefault="00E365E1" w:rsidP="0027579C"/>
    <w:sectPr w:rsidR="00E365E1" w:rsidRPr="00117929" w:rsidSect="003F79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79C" w:rsidRPr="003F79A0" w:rsidRDefault="0027579C">
      <w:r w:rsidRPr="003F79A0">
        <w:separator/>
      </w:r>
    </w:p>
  </w:endnote>
  <w:endnote w:type="continuationSeparator" w:id="0">
    <w:p w:rsidR="0027579C" w:rsidRPr="003F79A0" w:rsidRDefault="0027579C">
      <w:r w:rsidRPr="003F79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79C" w:rsidRPr="003F79A0" w:rsidRDefault="0027579C">
      <w:r w:rsidRPr="003F79A0">
        <w:separator/>
      </w:r>
    </w:p>
  </w:footnote>
  <w:footnote w:type="continuationSeparator" w:id="0">
    <w:p w:rsidR="0027579C" w:rsidRPr="003F79A0" w:rsidRDefault="0027579C">
      <w:r w:rsidRPr="003F79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79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IT"/>
    <w:docVar w:name="dvnumam" w:val="0"/>
    <w:docVar w:name="dvpe" w:val="767.568"/>
    <w:docVar w:name="dvtitre" w:val="Risoluzione del Parlamento europeo del 19 dicembre 2024 sulla situazione dei diritti umani in Kirghizistan, in particolare il caso di Temirlan Sultanbekov(2024/2993(RSP))"/>
  </w:docVars>
  <w:rsids>
    <w:rsidRoot w:val="0027579C"/>
    <w:rsid w:val="00002272"/>
    <w:rsid w:val="00064002"/>
    <w:rsid w:val="000677B9"/>
    <w:rsid w:val="000831BA"/>
    <w:rsid w:val="000A42CC"/>
    <w:rsid w:val="000E7DD9"/>
    <w:rsid w:val="0010095E"/>
    <w:rsid w:val="00117929"/>
    <w:rsid w:val="00125B37"/>
    <w:rsid w:val="00187494"/>
    <w:rsid w:val="001F32AE"/>
    <w:rsid w:val="0027579C"/>
    <w:rsid w:val="002767FF"/>
    <w:rsid w:val="002B18FE"/>
    <w:rsid w:val="002B5493"/>
    <w:rsid w:val="00343214"/>
    <w:rsid w:val="00361C00"/>
    <w:rsid w:val="00395FA1"/>
    <w:rsid w:val="003E15D4"/>
    <w:rsid w:val="003F79A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0DA"/>
    <w:rsid w:val="00AB441E"/>
    <w:rsid w:val="00AB49FB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D3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B9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1CF30-82B9-45CE-8F73-C0958925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B49FB"/>
    <w:pPr>
      <w:spacing w:after="240"/>
      <w:ind w:left="567" w:hanging="567"/>
    </w:pPr>
  </w:style>
  <w:style w:type="paragraph" w:customStyle="1" w:styleId="EPComma">
    <w:name w:val="EPComma"/>
    <w:basedOn w:val="Normal"/>
    <w:rsid w:val="00AB49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B49F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28419-BB1E-48AC-AF84-33DFB714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PECONS C</dc:creator>
  <cp:keywords/>
  <cp:lastModifiedBy>AP</cp:lastModifiedBy>
  <cp:revision>2</cp:revision>
  <cp:lastPrinted>2004-11-19T15:42:00Z</cp:lastPrinted>
  <dcterms:created xsi:type="dcterms:W3CDTF">2024-12-19T15:17:00Z</dcterms:created>
  <dcterms:modified xsi:type="dcterms:W3CDTF">2024-12-19T15:17:00Z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P10_TA(2024)0073_</vt:lpwstr>
  </property>
  <property fmtid="{D5CDD505-2E9C-101B-9397-08002B2CF9AE}" pid="4" name="&lt;Type&gt;">
    <vt:lpwstr>RR</vt:lpwstr>
  </property>
</Properties>
</file>