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885" w:rsidTr="0010095E">
        <w:trPr>
          <w:trHeight w:hRule="exact" w:val="1418"/>
        </w:trPr>
        <w:tc>
          <w:tcPr>
            <w:tcW w:w="6804" w:type="dxa"/>
            <w:shd w:val="clear" w:color="auto" w:fill="auto"/>
            <w:vAlign w:val="center"/>
          </w:tcPr>
          <w:p w:rsidR="00751A4A" w:rsidRPr="00926885" w:rsidRDefault="007C2F73" w:rsidP="0010095E">
            <w:pPr>
              <w:pStyle w:val="EPName"/>
            </w:pPr>
            <w:r w:rsidRPr="00926885">
              <w:t>Eiropas Parlaments</w:t>
            </w:r>
          </w:p>
          <w:p w:rsidR="00751A4A" w:rsidRPr="00926885" w:rsidRDefault="005F1B17" w:rsidP="005F1B17">
            <w:pPr>
              <w:pStyle w:val="EPTerm"/>
              <w:rPr>
                <w:rStyle w:val="HideTWBExt"/>
                <w:noProof w:val="0"/>
                <w:vanish w:val="0"/>
                <w:color w:val="auto"/>
              </w:rPr>
            </w:pPr>
            <w:r w:rsidRPr="00926885">
              <w:t>2024</w:t>
            </w:r>
            <w:r w:rsidR="00817416" w:rsidRPr="00926885">
              <w:t>-202</w:t>
            </w:r>
            <w:r w:rsidRPr="00926885">
              <w:t>9</w:t>
            </w:r>
          </w:p>
        </w:tc>
        <w:tc>
          <w:tcPr>
            <w:tcW w:w="2268" w:type="dxa"/>
            <w:shd w:val="clear" w:color="auto" w:fill="auto"/>
          </w:tcPr>
          <w:p w:rsidR="00751A4A" w:rsidRPr="00926885" w:rsidRDefault="00187494" w:rsidP="0010095E">
            <w:pPr>
              <w:pStyle w:val="EPLogo"/>
            </w:pPr>
            <w:r w:rsidRPr="009268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6885" w:rsidRDefault="00D058B8" w:rsidP="004C5D52">
      <w:pPr>
        <w:pStyle w:val="LineTop"/>
      </w:pPr>
    </w:p>
    <w:p w:rsidR="00680577" w:rsidRPr="00926885" w:rsidRDefault="007C2F73" w:rsidP="00680577">
      <w:pPr>
        <w:pStyle w:val="EPBodyTA1"/>
      </w:pPr>
      <w:r w:rsidRPr="00926885">
        <w:t>PIEŅEMTIE TEKSTI</w:t>
      </w:r>
    </w:p>
    <w:p w:rsidR="00D058B8" w:rsidRPr="00926885" w:rsidRDefault="00D058B8" w:rsidP="00D058B8">
      <w:pPr>
        <w:pStyle w:val="LineBottom"/>
      </w:pPr>
    </w:p>
    <w:p w:rsidR="007C2F73" w:rsidRPr="00926885" w:rsidRDefault="007C2F73" w:rsidP="007C2F73">
      <w:pPr>
        <w:pStyle w:val="ATHeading1"/>
      </w:pPr>
      <w:bookmarkStart w:id="0" w:name="TANumber"/>
      <w:r w:rsidRPr="00926885">
        <w:t>P10_TA(2024)00</w:t>
      </w:r>
      <w:bookmarkEnd w:id="0"/>
      <w:r w:rsidR="00926885" w:rsidRPr="00926885">
        <w:t>73</w:t>
      </w:r>
    </w:p>
    <w:p w:rsidR="007C2F73" w:rsidRPr="00926885" w:rsidRDefault="00700BC6" w:rsidP="007C2F73">
      <w:pPr>
        <w:pStyle w:val="ATHeading2"/>
      </w:pPr>
      <w:bookmarkStart w:id="1" w:name="title"/>
      <w:r w:rsidRPr="00926885">
        <w:t xml:space="preserve">Cilvēktiesību stāvoklis Kirgizstānā, jo īpaši </w:t>
      </w:r>
      <w:proofErr w:type="spellStart"/>
      <w:r w:rsidRPr="00926885">
        <w:rPr>
          <w:i/>
        </w:rPr>
        <w:t>Temirlan</w:t>
      </w:r>
      <w:proofErr w:type="spellEnd"/>
      <w:r w:rsidRPr="00926885">
        <w:rPr>
          <w:i/>
        </w:rPr>
        <w:t xml:space="preserve"> </w:t>
      </w:r>
      <w:proofErr w:type="spellStart"/>
      <w:r w:rsidRPr="00926885">
        <w:rPr>
          <w:i/>
        </w:rPr>
        <w:t>Sultanbekov</w:t>
      </w:r>
      <w:proofErr w:type="spellEnd"/>
      <w:r w:rsidRPr="00926885">
        <w:t xml:space="preserve"> lieta</w:t>
      </w:r>
      <w:bookmarkEnd w:id="1"/>
    </w:p>
    <w:p w:rsidR="007C2F73" w:rsidRPr="00926885" w:rsidRDefault="007C2F73" w:rsidP="007C2F73">
      <w:pPr>
        <w:rPr>
          <w:i/>
          <w:vanish/>
        </w:rPr>
      </w:pPr>
      <w:r w:rsidRPr="00926885">
        <w:rPr>
          <w:i/>
        </w:rPr>
        <w:fldChar w:fldCharType="begin"/>
      </w:r>
      <w:r w:rsidRPr="00926885">
        <w:rPr>
          <w:i/>
        </w:rPr>
        <w:instrText xml:space="preserve"> TC"(</w:instrText>
      </w:r>
      <w:bookmarkStart w:id="2" w:name="DocNumber"/>
      <w:r w:rsidR="00700BC6" w:rsidRPr="00926885">
        <w:rPr>
          <w:i/>
        </w:rPr>
        <w:instrText>B10-0222, 0224, 0227, 0228 un 0230/2024</w:instrText>
      </w:r>
      <w:bookmarkEnd w:id="2"/>
      <w:r w:rsidRPr="00926885">
        <w:rPr>
          <w:i/>
        </w:rPr>
        <w:instrText xml:space="preserve">)"\l3 \n&gt; \* MERGEFORMAT </w:instrText>
      </w:r>
      <w:r w:rsidRPr="00926885">
        <w:rPr>
          <w:i/>
        </w:rPr>
        <w:fldChar w:fldCharType="end"/>
      </w:r>
    </w:p>
    <w:p w:rsidR="007C2F73" w:rsidRPr="00926885" w:rsidRDefault="007C2F73" w:rsidP="007C2F73">
      <w:pPr>
        <w:rPr>
          <w:vanish/>
        </w:rPr>
      </w:pPr>
      <w:bookmarkStart w:id="3" w:name="PE"/>
      <w:r w:rsidRPr="00926885">
        <w:rPr>
          <w:vanish/>
        </w:rPr>
        <w:t>PE767.568</w:t>
      </w:r>
      <w:bookmarkEnd w:id="3"/>
    </w:p>
    <w:p w:rsidR="007C2F73" w:rsidRPr="00926885" w:rsidRDefault="007C2F73" w:rsidP="007C2F73">
      <w:pPr>
        <w:pStyle w:val="ATHeading3"/>
      </w:pPr>
      <w:bookmarkStart w:id="4" w:name="Sujet"/>
      <w:r w:rsidRPr="00926885">
        <w:t xml:space="preserve">Eiropas Parlamenta 2024. gada </w:t>
      </w:r>
      <w:r w:rsidR="00700BC6" w:rsidRPr="00926885">
        <w:t>19. decembra</w:t>
      </w:r>
      <w:r w:rsidRPr="00926885">
        <w:t xml:space="preserve"> rezolūcija par cilvēktiesību stāvokli Kirgizstānā, jo īpaši </w:t>
      </w:r>
      <w:proofErr w:type="spellStart"/>
      <w:r w:rsidRPr="00926885">
        <w:rPr>
          <w:i/>
        </w:rPr>
        <w:t>Temirlan</w:t>
      </w:r>
      <w:proofErr w:type="spellEnd"/>
      <w:r w:rsidRPr="00926885">
        <w:rPr>
          <w:i/>
        </w:rPr>
        <w:t xml:space="preserve"> </w:t>
      </w:r>
      <w:proofErr w:type="spellStart"/>
      <w:r w:rsidRPr="00926885">
        <w:rPr>
          <w:i/>
        </w:rPr>
        <w:t>Sultanbekov</w:t>
      </w:r>
      <w:proofErr w:type="spellEnd"/>
      <w:r w:rsidRPr="00926885">
        <w:t xml:space="preserve"> lietu</w:t>
      </w:r>
      <w:bookmarkEnd w:id="4"/>
      <w:r w:rsidRPr="00926885">
        <w:t xml:space="preserve"> </w:t>
      </w:r>
      <w:bookmarkStart w:id="5" w:name="References"/>
      <w:r w:rsidRPr="00926885">
        <w:t>(2024/2993(RSP))</w:t>
      </w:r>
      <w:bookmarkEnd w:id="5"/>
    </w:p>
    <w:p w:rsidR="001D1AB5" w:rsidRPr="00926885" w:rsidRDefault="001D1AB5" w:rsidP="001D1AB5">
      <w:pPr>
        <w:pStyle w:val="EPComma"/>
      </w:pPr>
      <w:bookmarkStart w:id="6" w:name="TextBodyBegin"/>
      <w:bookmarkEnd w:id="6"/>
      <w:r w:rsidRPr="00926885">
        <w:rPr>
          <w:i/>
          <w:iCs/>
        </w:rPr>
        <w:t>Eiropas Parlaments</w:t>
      </w:r>
      <w:r w:rsidRPr="00926885">
        <w:t>,</w:t>
      </w:r>
      <w:bookmarkStart w:id="7" w:name="_GoBack"/>
      <w:bookmarkEnd w:id="7"/>
    </w:p>
    <w:p w:rsidR="001D1AB5" w:rsidRPr="00926885" w:rsidRDefault="001D1AB5" w:rsidP="001D1AB5">
      <w:pPr>
        <w:pStyle w:val="NormalHanging12a"/>
      </w:pPr>
      <w:r w:rsidRPr="00926885">
        <w:t>–</w:t>
      </w:r>
      <w:r w:rsidRPr="00926885">
        <w:tab/>
        <w:t>ņemot vērā iepriekšējās rezolūcijas par Kirgizstānu,</w:t>
      </w:r>
    </w:p>
    <w:p w:rsidR="001D1AB5" w:rsidRPr="00926885" w:rsidRDefault="001D1AB5" w:rsidP="001D1AB5">
      <w:pPr>
        <w:pStyle w:val="NormalHanging12a"/>
      </w:pPr>
      <w:r w:rsidRPr="00926885">
        <w:t>–</w:t>
      </w:r>
      <w:r w:rsidRPr="00926885">
        <w:tab/>
        <w:t>ņemot vērā Reglamenta 150. panta 5. punktu un 136. panta 4. punktu,</w:t>
      </w:r>
    </w:p>
    <w:p w:rsidR="001D1AB5" w:rsidRPr="00926885" w:rsidRDefault="001D1AB5" w:rsidP="001D1AB5">
      <w:pPr>
        <w:pStyle w:val="NormalHanging12a"/>
      </w:pPr>
      <w:r w:rsidRPr="00926885">
        <w:t>A.</w:t>
      </w:r>
      <w:r w:rsidRPr="00926885">
        <w:tab/>
        <w:t xml:space="preserve">tā kā nesen tika veikta kratīšana Kirgizstānas Sociāldemokrātu partijas (KSD) galvenajā birojā; tā kā pirms 2024. gada novembra pašvaldību vēlēšanām Biškekas Apgabaltiesa izdeva rīkojumu par KSD vadītāja </w:t>
      </w:r>
      <w:proofErr w:type="spellStart"/>
      <w:r w:rsidRPr="00926885">
        <w:rPr>
          <w:i/>
          <w:iCs/>
        </w:rPr>
        <w:t>Temirlan</w:t>
      </w:r>
      <w:proofErr w:type="spellEnd"/>
      <w:r w:rsidRPr="00926885">
        <w:rPr>
          <w:i/>
          <w:iCs/>
        </w:rPr>
        <w:t xml:space="preserve"> </w:t>
      </w:r>
      <w:proofErr w:type="spellStart"/>
      <w:r w:rsidRPr="00926885">
        <w:rPr>
          <w:i/>
          <w:iCs/>
        </w:rPr>
        <w:t>Sultanbekov</w:t>
      </w:r>
      <w:proofErr w:type="spellEnd"/>
      <w:r w:rsidRPr="00926885">
        <w:t xml:space="preserve"> un citu partijas amatpersonu paturēšanu </w:t>
      </w:r>
      <w:proofErr w:type="spellStart"/>
      <w:r w:rsidRPr="00926885">
        <w:t>pirmstiesas</w:t>
      </w:r>
      <w:proofErr w:type="spellEnd"/>
      <w:r w:rsidRPr="00926885">
        <w:t xml:space="preserve"> apcietinājumā līdz 2025. gada 13. janvārim; tā kā minētās personas tika apcietinātas, pamatojoties uz apsūdzībām par balsu pirkšanu, un galvenais pierādījums šajā lietā bija nezināmas izcelsmes audioieraksts, par kuru nav skaidrības, vai tiesa ir izdevusi attiecīgu atļauju tā iekļaušanai pierādījumu sarakstā, kā arī nav saprotams, kāda ir audioieraksta saistība ar aizturētajiem; tā kā KSD sniedza pierādījumus, ka maksājumi vēlēšanu kampaņas darbiniekiem ir bijuši pārredzami un skaidri iegrāmatoti reģistros; tā kā </w:t>
      </w:r>
      <w:r w:rsidRPr="00926885">
        <w:rPr>
          <w:i/>
          <w:iCs/>
        </w:rPr>
        <w:t>T. </w:t>
      </w:r>
      <w:proofErr w:type="spellStart"/>
      <w:r w:rsidRPr="00926885">
        <w:rPr>
          <w:i/>
          <w:iCs/>
        </w:rPr>
        <w:t>Sultanbekov</w:t>
      </w:r>
      <w:proofErr w:type="spellEnd"/>
      <w:r w:rsidRPr="00926885">
        <w:t>, protestējot pret apcietināšanu, tajā pašā dienā sāka badastreiku, un kopš tā brīža viņa veselības stāvoklis ir būtiski pasliktinājies; tā kā Biškekas vēlēšanu komisija KSD partijas kandidātiem liedza balotēties pašvaldību vēlēšanās Biškekā;</w:t>
      </w:r>
    </w:p>
    <w:p w:rsidR="001D1AB5" w:rsidRPr="00926885" w:rsidRDefault="001D1AB5" w:rsidP="001D1AB5">
      <w:pPr>
        <w:pStyle w:val="NormalHanging12a"/>
      </w:pPr>
      <w:r w:rsidRPr="00926885">
        <w:t>B.</w:t>
      </w:r>
      <w:r w:rsidRPr="00926885">
        <w:tab/>
        <w:t>tā kā Kirgizstānā demokrātijas standartu un cilvēktiesību ievērošana iepriekšējos gados ir pasliktinājusies sevišķi strauji;</w:t>
      </w:r>
    </w:p>
    <w:p w:rsidR="001D1AB5" w:rsidRPr="00926885" w:rsidRDefault="001D1AB5" w:rsidP="001D1AB5">
      <w:pPr>
        <w:pStyle w:val="NormalHanging12a"/>
      </w:pPr>
      <w:r w:rsidRPr="00926885">
        <w:t>C.</w:t>
      </w:r>
      <w:r w:rsidRPr="00926885">
        <w:tab/>
        <w:t>tā kā neatkarīgo plašsaziņas līdzekļu, tādu kā “</w:t>
      </w:r>
      <w:proofErr w:type="spellStart"/>
      <w:r w:rsidRPr="00926885">
        <w:t>Kloop</w:t>
      </w:r>
      <w:proofErr w:type="spellEnd"/>
      <w:r w:rsidRPr="00926885">
        <w:t>”, “</w:t>
      </w:r>
      <w:proofErr w:type="spellStart"/>
      <w:r w:rsidRPr="00926885">
        <w:t>Temirov</w:t>
      </w:r>
      <w:proofErr w:type="spellEnd"/>
      <w:r w:rsidRPr="00926885">
        <w:t xml:space="preserve"> Live”, “</w:t>
      </w:r>
      <w:proofErr w:type="spellStart"/>
      <w:r w:rsidRPr="00926885">
        <w:t>Ait</w:t>
      </w:r>
      <w:proofErr w:type="spellEnd"/>
      <w:r w:rsidRPr="00926885">
        <w:t xml:space="preserve"> </w:t>
      </w:r>
      <w:proofErr w:type="spellStart"/>
      <w:r w:rsidRPr="00926885">
        <w:t>Ait</w:t>
      </w:r>
      <w:proofErr w:type="spellEnd"/>
      <w:r w:rsidRPr="00926885">
        <w:t xml:space="preserve"> </w:t>
      </w:r>
      <w:proofErr w:type="spellStart"/>
      <w:r w:rsidRPr="00926885">
        <w:t>Dese</w:t>
      </w:r>
      <w:proofErr w:type="spellEnd"/>
      <w:r w:rsidRPr="00926885">
        <w:t>” un “</w:t>
      </w:r>
      <w:proofErr w:type="spellStart"/>
      <w:r w:rsidRPr="00926885">
        <w:t>Azattyk</w:t>
      </w:r>
      <w:proofErr w:type="spellEnd"/>
      <w:r w:rsidRPr="00926885">
        <w:t xml:space="preserve">”, žurnālisti un </w:t>
      </w:r>
      <w:proofErr w:type="spellStart"/>
      <w:r w:rsidRPr="00926885">
        <w:t>blogeri</w:t>
      </w:r>
      <w:proofErr w:type="spellEnd"/>
      <w:r w:rsidRPr="00926885">
        <w:t xml:space="preserve"> pastāvīgi cieš no represijām; tā kā aizvien biežāk gan tiesu iestādes, gan sabiedriskās kartības uzraugi piekopj vardarbību, lai apspiestu politiskos oponentus un kritiski noskaņotus pilsoniskās sabiedrības pārstāvjus;</w:t>
      </w:r>
    </w:p>
    <w:p w:rsidR="001D1AB5" w:rsidRPr="00926885" w:rsidRDefault="001D1AB5" w:rsidP="001D1AB5">
      <w:pPr>
        <w:pStyle w:val="NormalHanging12a"/>
      </w:pPr>
      <w:r w:rsidRPr="00926885">
        <w:t>D.</w:t>
      </w:r>
      <w:r w:rsidRPr="00926885">
        <w:tab/>
        <w:t>tā kā Padziļināts partnerības un sadarbības nolīgums (PPSN) starp Kirgizstānu un ES ir jāapstiprina Parlamentam piekrišanas procedūrā, un no Kirgizstānas attiecīgi tiek prasīts, lai tā pilnībā izpildītu pienākumu aizsargāt cilvēktiesības un ievērot demokrātijas standartus,</w:t>
      </w:r>
    </w:p>
    <w:p w:rsidR="001D1AB5" w:rsidRPr="00926885" w:rsidRDefault="001D1AB5" w:rsidP="001D1AB5">
      <w:pPr>
        <w:pStyle w:val="NormalHanging12a"/>
      </w:pPr>
      <w:r w:rsidRPr="00926885">
        <w:lastRenderedPageBreak/>
        <w:t>1.</w:t>
      </w:r>
      <w:r w:rsidRPr="00926885">
        <w:tab/>
        <w:t xml:space="preserve">ir nobažījies, ka Kirgizstānā </w:t>
      </w:r>
      <w:proofErr w:type="spellStart"/>
      <w:r w:rsidRPr="00926885">
        <w:rPr>
          <w:i/>
          <w:iCs/>
        </w:rPr>
        <w:t>Temirlan</w:t>
      </w:r>
      <w:proofErr w:type="spellEnd"/>
      <w:r w:rsidRPr="00926885">
        <w:rPr>
          <w:i/>
          <w:iCs/>
        </w:rPr>
        <w:t xml:space="preserve"> </w:t>
      </w:r>
      <w:proofErr w:type="spellStart"/>
      <w:r w:rsidRPr="00926885">
        <w:rPr>
          <w:i/>
          <w:iCs/>
        </w:rPr>
        <w:t>Sultanbekov</w:t>
      </w:r>
      <w:proofErr w:type="spellEnd"/>
      <w:r w:rsidRPr="00926885">
        <w:t xml:space="preserve"> un citu </w:t>
      </w:r>
      <w:proofErr w:type="spellStart"/>
      <w:r w:rsidRPr="00926885">
        <w:t>prodemokrātisko</w:t>
      </w:r>
      <w:proofErr w:type="spellEnd"/>
      <w:r w:rsidRPr="00926885">
        <w:t xml:space="preserve"> aktīvistu apcietināšanas iemesli nav pamatoti un ka krimināllieta pret viņiem, iespējams, ierosināta politisku motīvu dēļ;</w:t>
      </w:r>
    </w:p>
    <w:p w:rsidR="001D1AB5" w:rsidRPr="00926885" w:rsidRDefault="001D1AB5" w:rsidP="001D1AB5">
      <w:pPr>
        <w:pStyle w:val="NormalHanging12a"/>
      </w:pPr>
      <w:r w:rsidRPr="00926885">
        <w:t>2.</w:t>
      </w:r>
      <w:r w:rsidRPr="00926885">
        <w:tab/>
        <w:t xml:space="preserve">mudina Kirgizstānas iestādes nekavējoties atbrīvot </w:t>
      </w:r>
      <w:r w:rsidRPr="00926885">
        <w:rPr>
          <w:i/>
          <w:iCs/>
        </w:rPr>
        <w:t>T. </w:t>
      </w:r>
      <w:proofErr w:type="spellStart"/>
      <w:r w:rsidRPr="00926885">
        <w:rPr>
          <w:i/>
          <w:iCs/>
        </w:rPr>
        <w:t>Sultanbekov</w:t>
      </w:r>
      <w:proofErr w:type="spellEnd"/>
      <w:r w:rsidRPr="00926885">
        <w:t xml:space="preserve"> un pārējās partijas amatpersonas un apcietināšanu aizstāt ar alternatīviem pasākumiem, vienlaikus ievērojot šo personu tiesības uz pienācīgu izskatīšanu tiesā saskaņā ar Kirgizstānas konstitūcijā garantētajām pilsoniskajām un politiskajām tiesībām un starptautiskajām saistībām; aicina iestādes garantēt </w:t>
      </w:r>
      <w:r w:rsidRPr="00926885">
        <w:rPr>
          <w:i/>
          <w:iCs/>
        </w:rPr>
        <w:t>T. </w:t>
      </w:r>
      <w:proofErr w:type="spellStart"/>
      <w:r w:rsidRPr="00926885">
        <w:rPr>
          <w:i/>
          <w:iCs/>
        </w:rPr>
        <w:t>Sultanbekov</w:t>
      </w:r>
      <w:proofErr w:type="spellEnd"/>
      <w:r w:rsidRPr="00926885">
        <w:t xml:space="preserve"> drošību un </w:t>
      </w:r>
      <w:proofErr w:type="spellStart"/>
      <w:r w:rsidRPr="00926885">
        <w:t>labbūtību</w:t>
      </w:r>
      <w:proofErr w:type="spellEnd"/>
      <w:r w:rsidRPr="00926885">
        <w:t>;</w:t>
      </w:r>
    </w:p>
    <w:p w:rsidR="001D1AB5" w:rsidRPr="00926885" w:rsidRDefault="001D1AB5" w:rsidP="001D1AB5">
      <w:pPr>
        <w:pStyle w:val="NormalHanging12a"/>
      </w:pPr>
      <w:r w:rsidRPr="00926885">
        <w:t>3.</w:t>
      </w:r>
      <w:r w:rsidRPr="00926885">
        <w:tab/>
        <w:t>mudina Kirgizstānas valdību pārtraukt opozīcijas partiju, neatkarīgo plašsaziņas līdzekļu un žurnālistu iebiedēšanas un juridiskās vajāšanas kampaņu; pauž bažas par pieņemto Krievijas parauga “ārvalstu aģentu” likumu; mudina Kirgizstānas iestādes atcelt visas apsūdzības pret cilvēktiesību aizstāvjiem, tostarp “</w:t>
      </w:r>
      <w:proofErr w:type="spellStart"/>
      <w:r w:rsidRPr="00926885">
        <w:t>Temirov</w:t>
      </w:r>
      <w:proofErr w:type="spellEnd"/>
      <w:r w:rsidRPr="00926885">
        <w:t xml:space="preserve"> Live” un “</w:t>
      </w:r>
      <w:proofErr w:type="spellStart"/>
      <w:r w:rsidRPr="00926885">
        <w:t>Ait</w:t>
      </w:r>
      <w:proofErr w:type="spellEnd"/>
      <w:r w:rsidRPr="00926885">
        <w:t xml:space="preserve"> </w:t>
      </w:r>
      <w:proofErr w:type="spellStart"/>
      <w:r w:rsidRPr="00926885">
        <w:t>Ait</w:t>
      </w:r>
      <w:proofErr w:type="spellEnd"/>
      <w:r w:rsidRPr="00926885">
        <w:t xml:space="preserve"> </w:t>
      </w:r>
      <w:proofErr w:type="spellStart"/>
      <w:r w:rsidRPr="00926885">
        <w:t>Dese</w:t>
      </w:r>
      <w:proofErr w:type="spellEnd"/>
      <w:r w:rsidRPr="00926885">
        <w:t xml:space="preserve">” kanālu žurnālistiem </w:t>
      </w:r>
      <w:proofErr w:type="spellStart"/>
      <w:r w:rsidRPr="00926885">
        <w:rPr>
          <w:i/>
          <w:iCs/>
        </w:rPr>
        <w:t>Makhabat</w:t>
      </w:r>
      <w:proofErr w:type="spellEnd"/>
      <w:r w:rsidRPr="00926885">
        <w:rPr>
          <w:i/>
          <w:iCs/>
        </w:rPr>
        <w:t xml:space="preserve"> </w:t>
      </w:r>
      <w:proofErr w:type="spellStart"/>
      <w:r w:rsidRPr="00926885">
        <w:rPr>
          <w:i/>
          <w:iCs/>
        </w:rPr>
        <w:t>Tazhibek</w:t>
      </w:r>
      <w:proofErr w:type="spellEnd"/>
      <w:r w:rsidRPr="00926885">
        <w:rPr>
          <w:i/>
          <w:iCs/>
        </w:rPr>
        <w:t xml:space="preserve"> </w:t>
      </w:r>
      <w:proofErr w:type="spellStart"/>
      <w:r w:rsidRPr="00926885">
        <w:rPr>
          <w:i/>
          <w:iCs/>
        </w:rPr>
        <w:t>Kyzy</w:t>
      </w:r>
      <w:proofErr w:type="spellEnd"/>
      <w:r w:rsidRPr="00926885">
        <w:t xml:space="preserve">, </w:t>
      </w:r>
      <w:proofErr w:type="spellStart"/>
      <w:r w:rsidRPr="00926885">
        <w:rPr>
          <w:i/>
          <w:iCs/>
        </w:rPr>
        <w:t>Azamat</w:t>
      </w:r>
      <w:proofErr w:type="spellEnd"/>
      <w:r w:rsidRPr="00926885">
        <w:rPr>
          <w:i/>
          <w:iCs/>
        </w:rPr>
        <w:t xml:space="preserve"> </w:t>
      </w:r>
      <w:proofErr w:type="spellStart"/>
      <w:r w:rsidRPr="00926885">
        <w:rPr>
          <w:i/>
          <w:iCs/>
        </w:rPr>
        <w:t>Ishenbekov</w:t>
      </w:r>
      <w:proofErr w:type="spellEnd"/>
      <w:r w:rsidRPr="00926885">
        <w:t xml:space="preserve">, </w:t>
      </w:r>
      <w:proofErr w:type="spellStart"/>
      <w:r w:rsidRPr="00926885">
        <w:rPr>
          <w:i/>
          <w:iCs/>
        </w:rPr>
        <w:t>Aktilek</w:t>
      </w:r>
      <w:proofErr w:type="spellEnd"/>
      <w:r w:rsidRPr="00926885">
        <w:rPr>
          <w:i/>
          <w:iCs/>
        </w:rPr>
        <w:t xml:space="preserve"> </w:t>
      </w:r>
      <w:proofErr w:type="spellStart"/>
      <w:r w:rsidRPr="00926885">
        <w:rPr>
          <w:i/>
          <w:iCs/>
        </w:rPr>
        <w:t>Kaparov</w:t>
      </w:r>
      <w:proofErr w:type="spellEnd"/>
      <w:r w:rsidRPr="00926885">
        <w:t xml:space="preserve"> un </w:t>
      </w:r>
      <w:proofErr w:type="spellStart"/>
      <w:r w:rsidRPr="00926885">
        <w:rPr>
          <w:i/>
          <w:iCs/>
        </w:rPr>
        <w:t>Ayke</w:t>
      </w:r>
      <w:proofErr w:type="spellEnd"/>
      <w:r w:rsidRPr="00926885">
        <w:rPr>
          <w:i/>
          <w:iCs/>
        </w:rPr>
        <w:t xml:space="preserve"> </w:t>
      </w:r>
      <w:proofErr w:type="spellStart"/>
      <w:r w:rsidRPr="00926885">
        <w:rPr>
          <w:i/>
          <w:iCs/>
        </w:rPr>
        <w:t>Beishekeeva</w:t>
      </w:r>
      <w:proofErr w:type="spellEnd"/>
      <w:r w:rsidRPr="00926885">
        <w:t>;</w:t>
      </w:r>
    </w:p>
    <w:p w:rsidR="001D1AB5" w:rsidRPr="00926885" w:rsidRDefault="001D1AB5" w:rsidP="001D1AB5">
      <w:pPr>
        <w:pStyle w:val="NormalHanging12a"/>
      </w:pPr>
      <w:r w:rsidRPr="00926885">
        <w:t>4.</w:t>
      </w:r>
      <w:r w:rsidRPr="00926885">
        <w:tab/>
        <w:t>aicina Kirgizstānas iestādes respektēt cilvēktiesības un ievērot demokrātijas standartus un pamatbrīvības saskaņā ar PPSN un Vispārējo preferenču shēmu Plus;</w:t>
      </w:r>
    </w:p>
    <w:p w:rsidR="001D1AB5" w:rsidRPr="00926885" w:rsidRDefault="001D1AB5" w:rsidP="001D1AB5">
      <w:pPr>
        <w:pStyle w:val="NormalHanging12a"/>
      </w:pPr>
      <w:r w:rsidRPr="00926885">
        <w:t>5.</w:t>
      </w:r>
      <w:r w:rsidRPr="00926885">
        <w:tab/>
        <w:t>prasa visām ES iestādēm un struktūrām, jo īpaši delegācijai ES un Kirgizstānas sadarbības komitejā, arī turpmāk attiecībās ar Kirgizstānas iestādēm skaļi runāt par cilvēktiesību stāvokļa pasliktināšanos un apsvērt citus pasākumus, ja stāvoklis kļūst vēl saspīlētāks;</w:t>
      </w:r>
    </w:p>
    <w:p w:rsidR="003C49F8" w:rsidRPr="00926885" w:rsidRDefault="001D1AB5" w:rsidP="003C49F8">
      <w:pPr>
        <w:pStyle w:val="NormalHanging12a"/>
      </w:pPr>
      <w:r w:rsidRPr="00926885">
        <w:t>6.</w:t>
      </w:r>
      <w:r w:rsidRPr="00926885">
        <w:tab/>
        <w:t xml:space="preserve">uzdod priekšsēdētājai šo rezolūciju nosūtīt Padomei, Komisijai, Savienības Augstajai pārstāvei ārlietās un drošības politikas jautājumos, ES īpašajai pārstāvei </w:t>
      </w:r>
      <w:proofErr w:type="spellStart"/>
      <w:r w:rsidRPr="00926885">
        <w:t>Centrālāzijā</w:t>
      </w:r>
      <w:proofErr w:type="spellEnd"/>
      <w:r w:rsidRPr="00926885">
        <w:t>, dalībvalstīm, ANO Cilvēktiesību padomei un Kirgizstānas iestādēm.</w:t>
      </w:r>
    </w:p>
    <w:p w:rsidR="00E365E1" w:rsidRPr="00926885" w:rsidRDefault="00E365E1" w:rsidP="007C2F73"/>
    <w:sectPr w:rsidR="00E365E1" w:rsidRPr="00926885" w:rsidSect="003C49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F73" w:rsidRPr="003C49F8" w:rsidRDefault="007C2F73">
      <w:r w:rsidRPr="003C49F8">
        <w:separator/>
      </w:r>
    </w:p>
  </w:endnote>
  <w:endnote w:type="continuationSeparator" w:id="0">
    <w:p w:rsidR="007C2F73" w:rsidRPr="003C49F8" w:rsidRDefault="007C2F73">
      <w:r w:rsidRPr="003C4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9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9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9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F73" w:rsidRPr="003C49F8" w:rsidRDefault="007C2F73">
      <w:r w:rsidRPr="003C49F8">
        <w:separator/>
      </w:r>
    </w:p>
  </w:footnote>
  <w:footnote w:type="continuationSeparator" w:id="0">
    <w:p w:rsidR="007C2F73" w:rsidRPr="003C49F8" w:rsidRDefault="007C2F73">
      <w:r w:rsidRPr="003C49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9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9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9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LV"/>
    <w:docVar w:name="dvnumam" w:val="0"/>
    <w:docVar w:name="dvpe" w:val="767.568"/>
    <w:docVar w:name="dvtitre" w:val="Eiropas Parlamenta 2024. gada XX. XXX  rezolūcija par cilvēktiesību stāvokli Kirgizstānā, jo īpaši Temirlan Sultanbekov lietu(2024/2993(RSP))"/>
  </w:docVars>
  <w:rsids>
    <w:rsidRoot w:val="007C2F73"/>
    <w:rsid w:val="00002272"/>
    <w:rsid w:val="00064002"/>
    <w:rsid w:val="000677B9"/>
    <w:rsid w:val="000831BA"/>
    <w:rsid w:val="000A42CC"/>
    <w:rsid w:val="000E7DD9"/>
    <w:rsid w:val="0010095E"/>
    <w:rsid w:val="00125B37"/>
    <w:rsid w:val="00187494"/>
    <w:rsid w:val="001D1AB5"/>
    <w:rsid w:val="001F32AE"/>
    <w:rsid w:val="002767FF"/>
    <w:rsid w:val="002B18FE"/>
    <w:rsid w:val="002B5493"/>
    <w:rsid w:val="00343214"/>
    <w:rsid w:val="00361C00"/>
    <w:rsid w:val="00395FA1"/>
    <w:rsid w:val="003C49F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BC6"/>
    <w:rsid w:val="00731ADD"/>
    <w:rsid w:val="00734777"/>
    <w:rsid w:val="00747932"/>
    <w:rsid w:val="00751A4A"/>
    <w:rsid w:val="00756632"/>
    <w:rsid w:val="00762C74"/>
    <w:rsid w:val="00786EC0"/>
    <w:rsid w:val="007C2F73"/>
    <w:rsid w:val="007D1690"/>
    <w:rsid w:val="007E22AD"/>
    <w:rsid w:val="00817416"/>
    <w:rsid w:val="00842779"/>
    <w:rsid w:val="00865F67"/>
    <w:rsid w:val="00881A7B"/>
    <w:rsid w:val="008840E5"/>
    <w:rsid w:val="00887B3E"/>
    <w:rsid w:val="008C2AC6"/>
    <w:rsid w:val="0092688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D88C2"/>
  <w15:chartTrackingRefBased/>
  <w15:docId w15:val="{3FBDD657-4C4A-4918-9712-EB1DE6D8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D1AB5"/>
    <w:rPr>
      <w:b/>
    </w:rPr>
  </w:style>
  <w:style w:type="paragraph" w:customStyle="1" w:styleId="NormalHanging12a">
    <w:name w:val="NormalHanging12a"/>
    <w:basedOn w:val="Normal"/>
    <w:link w:val="NormalHanging12aChar"/>
    <w:rsid w:val="001D1AB5"/>
    <w:pPr>
      <w:spacing w:after="240"/>
      <w:ind w:left="567" w:hanging="567"/>
    </w:pPr>
  </w:style>
  <w:style w:type="paragraph" w:customStyle="1" w:styleId="EPComma">
    <w:name w:val="EPComma"/>
    <w:basedOn w:val="Normal"/>
    <w:rsid w:val="001D1AB5"/>
    <w:pPr>
      <w:spacing w:before="480" w:after="240"/>
    </w:pPr>
  </w:style>
  <w:style w:type="character" w:customStyle="1" w:styleId="NormalHanging12aChar">
    <w:name w:val="NormalHanging12a Char"/>
    <w:basedOn w:val="DefaultParagraphFont"/>
    <w:link w:val="NormalHanging12a"/>
    <w:locked/>
    <w:rsid w:val="001D1AB5"/>
    <w:rPr>
      <w:sz w:val="24"/>
      <w:lang w:val="lv-LV"/>
    </w:rPr>
  </w:style>
  <w:style w:type="paragraph" w:styleId="BalloonText">
    <w:name w:val="Balloon Text"/>
    <w:basedOn w:val="Normal"/>
    <w:link w:val="BalloonTextChar"/>
    <w:rsid w:val="00700BC6"/>
    <w:rPr>
      <w:rFonts w:ascii="Segoe UI" w:hAnsi="Segoe UI" w:cs="Segoe UI"/>
      <w:sz w:val="18"/>
      <w:szCs w:val="18"/>
    </w:rPr>
  </w:style>
  <w:style w:type="character" w:customStyle="1" w:styleId="BalloonTextChar">
    <w:name w:val="Balloon Text Char"/>
    <w:basedOn w:val="DefaultParagraphFont"/>
    <w:link w:val="BalloonText"/>
    <w:rsid w:val="00700BC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3DC0E-AD13-4ACC-8E72-E27B5FEDE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2024-12-19T13:07:00Z</dcterms:created>
  <dcterms:modified xsi:type="dcterms:W3CDTF">2024-12-19T13:07:00Z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B10-0222/2024</vt:lpwstr>
  </property>
  <property fmtid="{D5CDD505-2E9C-101B-9397-08002B2CF9AE}" pid="4" name="&lt;Type&gt;">
    <vt:lpwstr>RR</vt:lpwstr>
  </property>
</Properties>
</file>