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27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2723" w:rsidRDefault="000A33D6" w:rsidP="0010095E">
            <w:pPr>
              <w:pStyle w:val="EPName"/>
            </w:pPr>
            <w:r w:rsidRPr="00CA2723">
              <w:t>Evropský parlament</w:t>
            </w:r>
          </w:p>
          <w:p w:rsidR="00751A4A" w:rsidRPr="00CA27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2723">
              <w:t>2024</w:t>
            </w:r>
            <w:r w:rsidR="00817416" w:rsidRPr="00CA2723">
              <w:t>-202</w:t>
            </w:r>
            <w:r w:rsidRPr="00CA272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A2723" w:rsidRDefault="00187494" w:rsidP="0010095E">
            <w:pPr>
              <w:pStyle w:val="EPLogo"/>
            </w:pPr>
            <w:r w:rsidRPr="00CA272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2723" w:rsidRDefault="00D058B8" w:rsidP="004C5D52">
      <w:pPr>
        <w:pStyle w:val="LineTop"/>
      </w:pPr>
    </w:p>
    <w:p w:rsidR="00680577" w:rsidRPr="00CA2723" w:rsidRDefault="000A33D6" w:rsidP="00680577">
      <w:pPr>
        <w:pStyle w:val="EPBodyTA1"/>
      </w:pPr>
      <w:r w:rsidRPr="00CA2723">
        <w:t>PŘIJATÉ TEXTY</w:t>
      </w:r>
    </w:p>
    <w:p w:rsidR="00D058B8" w:rsidRPr="00CA2723" w:rsidRDefault="00D058B8" w:rsidP="00D058B8">
      <w:pPr>
        <w:pStyle w:val="LineBottom"/>
      </w:pPr>
    </w:p>
    <w:p w:rsidR="000A33D6" w:rsidRPr="00CA2723" w:rsidRDefault="000A33D6" w:rsidP="000A33D6">
      <w:pPr>
        <w:pStyle w:val="ATHeading1"/>
      </w:pPr>
      <w:bookmarkStart w:id="0" w:name="TANumber"/>
      <w:r w:rsidRPr="00CA2723">
        <w:t>P10_TA(2024)00</w:t>
      </w:r>
      <w:bookmarkEnd w:id="0"/>
      <w:r w:rsidR="00346765">
        <w:t>74</w:t>
      </w:r>
    </w:p>
    <w:p w:rsidR="000A33D6" w:rsidRPr="00CA2723" w:rsidRDefault="000A33D6" w:rsidP="000A33D6">
      <w:pPr>
        <w:pStyle w:val="ATHeading2"/>
      </w:pPr>
      <w:bookmarkStart w:id="1" w:name="title"/>
      <w:r w:rsidRPr="00CA2723">
        <w:t xml:space="preserve">Pokračující represe proti občanské společnosti a nezávislým sdělovacím prostředkům v Ázerbájdžánu a případy dr. </w:t>
      </w:r>
      <w:proofErr w:type="spellStart"/>
      <w:r w:rsidRPr="00CA2723">
        <w:t>Qubada</w:t>
      </w:r>
      <w:proofErr w:type="spellEnd"/>
      <w:r w:rsidRPr="00CA2723">
        <w:t xml:space="preserve"> </w:t>
      </w:r>
      <w:proofErr w:type="spellStart"/>
      <w:r w:rsidRPr="00CA2723">
        <w:t>İbadoğlua</w:t>
      </w:r>
      <w:proofErr w:type="spellEnd"/>
      <w:r w:rsidRPr="00CA2723">
        <w:t xml:space="preserve">, </w:t>
      </w:r>
      <w:proofErr w:type="spellStart"/>
      <w:r w:rsidRPr="00CA2723">
        <w:t>Anara</w:t>
      </w:r>
      <w:proofErr w:type="spellEnd"/>
      <w:r w:rsidRPr="00CA2723">
        <w:t xml:space="preserve"> </w:t>
      </w:r>
      <w:proofErr w:type="spellStart"/>
      <w:r w:rsidRPr="00CA2723">
        <w:t>Mammadliho</w:t>
      </w:r>
      <w:proofErr w:type="spellEnd"/>
      <w:r w:rsidRPr="00CA2723">
        <w:t xml:space="preserve">, </w:t>
      </w:r>
      <w:proofErr w:type="spellStart"/>
      <w:r w:rsidRPr="00CA2723">
        <w:t>Kamrana</w:t>
      </w:r>
      <w:proofErr w:type="spellEnd"/>
      <w:r w:rsidRPr="00CA2723">
        <w:t xml:space="preserve"> </w:t>
      </w:r>
      <w:proofErr w:type="spellStart"/>
      <w:r w:rsidRPr="00CA2723">
        <w:t>Mammadliho</w:t>
      </w:r>
      <w:proofErr w:type="spellEnd"/>
      <w:r w:rsidRPr="00CA2723">
        <w:t xml:space="preserve">, </w:t>
      </w:r>
      <w:proofErr w:type="spellStart"/>
      <w:r w:rsidRPr="00CA2723">
        <w:t>Rufata</w:t>
      </w:r>
      <w:proofErr w:type="spellEnd"/>
      <w:r w:rsidRPr="00CA2723">
        <w:t xml:space="preserve"> </w:t>
      </w:r>
      <w:proofErr w:type="spellStart"/>
      <w:r w:rsidRPr="00CA2723">
        <w:t>Safarova</w:t>
      </w:r>
      <w:proofErr w:type="spellEnd"/>
      <w:r w:rsidRPr="00CA2723">
        <w:t xml:space="preserve"> a stanice </w:t>
      </w:r>
      <w:proofErr w:type="spellStart"/>
      <w:r w:rsidRPr="00CA2723">
        <w:t>Meydan</w:t>
      </w:r>
      <w:proofErr w:type="spellEnd"/>
      <w:r w:rsidRPr="00CA2723">
        <w:t xml:space="preserve"> TV</w:t>
      </w:r>
      <w:bookmarkEnd w:id="1"/>
    </w:p>
    <w:p w:rsidR="000A33D6" w:rsidRPr="00CA2723" w:rsidRDefault="000A33D6" w:rsidP="000A33D6">
      <w:pPr>
        <w:rPr>
          <w:i/>
          <w:vanish/>
        </w:rPr>
      </w:pPr>
      <w:r w:rsidRPr="00CA2723">
        <w:rPr>
          <w:i/>
        </w:rPr>
        <w:fldChar w:fldCharType="begin"/>
      </w:r>
      <w:r w:rsidRPr="00CA2723">
        <w:rPr>
          <w:i/>
        </w:rPr>
        <w:instrText xml:space="preserve"> TC"(</w:instrText>
      </w:r>
      <w:bookmarkStart w:id="2" w:name="DocNumber"/>
      <w:r w:rsidRPr="00CA2723">
        <w:rPr>
          <w:i/>
        </w:rPr>
        <w:instrText>B10-0218, 0221, 0226, 0231, 0234 a 0236/2024</w:instrText>
      </w:r>
      <w:bookmarkEnd w:id="2"/>
      <w:r w:rsidRPr="00CA2723">
        <w:rPr>
          <w:i/>
        </w:rPr>
        <w:instrText xml:space="preserve">)"\l3 \n&gt; \* MERGEFORMAT </w:instrText>
      </w:r>
      <w:r w:rsidRPr="00CA2723">
        <w:rPr>
          <w:i/>
        </w:rPr>
        <w:fldChar w:fldCharType="end"/>
      </w:r>
    </w:p>
    <w:p w:rsidR="000A33D6" w:rsidRPr="00CA2723" w:rsidRDefault="000A33D6" w:rsidP="000A33D6">
      <w:pPr>
        <w:rPr>
          <w:vanish/>
        </w:rPr>
      </w:pPr>
      <w:bookmarkStart w:id="3" w:name="PE"/>
      <w:r w:rsidRPr="00CA2723">
        <w:rPr>
          <w:vanish/>
        </w:rPr>
        <w:t>PE767.564</w:t>
      </w:r>
      <w:bookmarkEnd w:id="3"/>
    </w:p>
    <w:p w:rsidR="000A33D6" w:rsidRPr="00CA2723" w:rsidRDefault="000A33D6" w:rsidP="000A33D6">
      <w:pPr>
        <w:pStyle w:val="ATHeading3"/>
      </w:pPr>
      <w:bookmarkStart w:id="4" w:name="Sujet"/>
      <w:r w:rsidRPr="00CA2723">
        <w:t xml:space="preserve">Usnesení </w:t>
      </w:r>
      <w:r w:rsidR="00866324">
        <w:t>Evropského parlamentu ze dne 19. prosince</w:t>
      </w:r>
      <w:r w:rsidRPr="00CA2723">
        <w:t xml:space="preserve"> 2024 o pokračujících represích proti občanské společnosti a nezávislým sdělovacím prostředkům v Ázerbájdžánu a případech dr. </w:t>
      </w:r>
      <w:proofErr w:type="spellStart"/>
      <w:r w:rsidRPr="00CA2723">
        <w:t>Qubada</w:t>
      </w:r>
      <w:proofErr w:type="spellEnd"/>
      <w:r w:rsidRPr="00CA2723">
        <w:t xml:space="preserve"> </w:t>
      </w:r>
      <w:proofErr w:type="spellStart"/>
      <w:r w:rsidRPr="00CA2723">
        <w:t>İbadoğlua</w:t>
      </w:r>
      <w:proofErr w:type="spellEnd"/>
      <w:r w:rsidRPr="00CA2723">
        <w:t xml:space="preserve">, </w:t>
      </w:r>
      <w:proofErr w:type="spellStart"/>
      <w:r w:rsidRPr="00CA2723">
        <w:t>Anara</w:t>
      </w:r>
      <w:proofErr w:type="spellEnd"/>
      <w:r w:rsidRPr="00CA2723">
        <w:t xml:space="preserve"> </w:t>
      </w:r>
      <w:proofErr w:type="spellStart"/>
      <w:r w:rsidRPr="00CA2723">
        <w:t>Mammadliho</w:t>
      </w:r>
      <w:proofErr w:type="spellEnd"/>
      <w:r w:rsidRPr="00CA2723">
        <w:t xml:space="preserve">, </w:t>
      </w:r>
      <w:proofErr w:type="spellStart"/>
      <w:r w:rsidRPr="00CA2723">
        <w:t>Kamrana</w:t>
      </w:r>
      <w:proofErr w:type="spellEnd"/>
      <w:r w:rsidRPr="00CA2723">
        <w:t xml:space="preserve"> </w:t>
      </w:r>
      <w:proofErr w:type="spellStart"/>
      <w:r w:rsidRPr="00CA2723">
        <w:t>Mammadliho</w:t>
      </w:r>
      <w:proofErr w:type="spellEnd"/>
      <w:r w:rsidRPr="00CA2723">
        <w:t xml:space="preserve">, </w:t>
      </w:r>
      <w:proofErr w:type="spellStart"/>
      <w:r w:rsidRPr="00CA2723">
        <w:t>Rufata</w:t>
      </w:r>
      <w:proofErr w:type="spellEnd"/>
      <w:r w:rsidRPr="00CA2723">
        <w:t xml:space="preserve"> </w:t>
      </w:r>
      <w:proofErr w:type="spellStart"/>
      <w:r w:rsidRPr="00CA2723">
        <w:t>Safarova</w:t>
      </w:r>
      <w:proofErr w:type="spellEnd"/>
      <w:r w:rsidRPr="00CA2723">
        <w:t xml:space="preserve"> a stanice </w:t>
      </w:r>
      <w:proofErr w:type="spellStart"/>
      <w:r w:rsidRPr="00CA2723">
        <w:t>Meydan</w:t>
      </w:r>
      <w:proofErr w:type="spellEnd"/>
      <w:r w:rsidRPr="00CA2723">
        <w:t xml:space="preserve"> TV</w:t>
      </w:r>
      <w:bookmarkEnd w:id="4"/>
      <w:r w:rsidRPr="00CA2723">
        <w:t xml:space="preserve"> </w:t>
      </w:r>
      <w:bookmarkStart w:id="5" w:name="References"/>
      <w:r w:rsidRPr="00CA2723">
        <w:t>(2024/2994(RSP))</w:t>
      </w:r>
      <w:bookmarkEnd w:id="5"/>
    </w:p>
    <w:p w:rsidR="00C52178" w:rsidRPr="00CA2723" w:rsidRDefault="00C52178" w:rsidP="00C52178">
      <w:pPr>
        <w:pStyle w:val="EPComma"/>
      </w:pPr>
      <w:bookmarkStart w:id="6" w:name="TextBodyBegin"/>
      <w:bookmarkEnd w:id="6"/>
      <w:r w:rsidRPr="00CA2723">
        <w:rPr>
          <w:i/>
        </w:rPr>
        <w:t>Evropský parlament,</w:t>
      </w:r>
    </w:p>
    <w:p w:rsidR="00C52178" w:rsidRPr="00CA2723" w:rsidRDefault="00C52178" w:rsidP="00C52178">
      <w:pPr>
        <w:pStyle w:val="NormalHanging12a"/>
        <w:rPr>
          <w:shd w:val="clear" w:color="auto" w:fill="FFFFFF"/>
        </w:rPr>
      </w:pPr>
      <w:r w:rsidRPr="00CA2723">
        <w:t>–</w:t>
      </w:r>
      <w:r w:rsidRPr="00CA2723">
        <w:tab/>
      </w:r>
      <w:r w:rsidRPr="00CA2723">
        <w:rPr>
          <w:shd w:val="clear" w:color="auto" w:fill="FFFFFF"/>
        </w:rPr>
        <w:t xml:space="preserve">s ohledem na Evropskou úmluvu o lidských právech, kterou </w:t>
      </w:r>
      <w:proofErr w:type="spellStart"/>
      <w:r w:rsidRPr="00CA2723">
        <w:rPr>
          <w:shd w:val="clear" w:color="auto" w:fill="FFFFFF"/>
        </w:rPr>
        <w:t>Ázerbajdžán</w:t>
      </w:r>
      <w:proofErr w:type="spellEnd"/>
      <w:r w:rsidRPr="00CA2723">
        <w:rPr>
          <w:shd w:val="clear" w:color="auto" w:fill="FFFFFF"/>
        </w:rPr>
        <w:t xml:space="preserve"> ratifikoval,</w:t>
      </w:r>
    </w:p>
    <w:p w:rsidR="00C52178" w:rsidRPr="00CA2723" w:rsidRDefault="00C52178" w:rsidP="00C52178">
      <w:pPr>
        <w:pStyle w:val="NormalHanging12a"/>
      </w:pPr>
      <w:r w:rsidRPr="00CA2723">
        <w:t>–</w:t>
      </w:r>
      <w:r w:rsidRPr="00CA2723">
        <w:tab/>
        <w:t>s ohledem na čl. 150 odst. 5 a čl. 136 odst. 4 jednacího řádu,</w:t>
      </w:r>
    </w:p>
    <w:p w:rsidR="00C52178" w:rsidRPr="00CA2723" w:rsidRDefault="00C52178" w:rsidP="00C52178">
      <w:pPr>
        <w:pStyle w:val="NormalHanging12a"/>
      </w:pPr>
      <w:r w:rsidRPr="00CA2723">
        <w:t>A.</w:t>
      </w:r>
      <w:r w:rsidRPr="00CA2723">
        <w:tab/>
        <w:t>vzhledem k tomu, že od roku 2023 ázerbájdžánské orgány systematicky zasahují proti občanské společnosti, politické opozici, obráncům lidských práv, komunitě LGBTI+ a nezávislým sdělovacím prostředkům, přičemž tyto represe ještě zintenzivnily v souvislosti s konferencí COP29;</w:t>
      </w:r>
    </w:p>
    <w:p w:rsidR="00C52178" w:rsidRPr="00CA2723" w:rsidRDefault="00C52178" w:rsidP="00C52178">
      <w:pPr>
        <w:pStyle w:val="NormalHanging12a"/>
      </w:pPr>
      <w:r w:rsidRPr="00CA2723">
        <w:t>B.</w:t>
      </w:r>
      <w:r w:rsidRPr="00CA2723">
        <w:tab/>
        <w:t xml:space="preserve">vzhledem k tomu, že v Ázerbájdžánu je více než 300 politických vězňů a 23 arménských válečných zajatců, včetně vedoucích představitelů bývalé samozvané </w:t>
      </w:r>
      <w:proofErr w:type="spellStart"/>
      <w:r w:rsidRPr="00CA2723">
        <w:t>Náhornokarabašské</w:t>
      </w:r>
      <w:proofErr w:type="spellEnd"/>
      <w:r w:rsidRPr="00CA2723">
        <w:t xml:space="preserve"> republiky;</w:t>
      </w:r>
    </w:p>
    <w:p w:rsidR="00C52178" w:rsidRPr="00CA2723" w:rsidRDefault="00C52178" w:rsidP="00C52178">
      <w:pPr>
        <w:pStyle w:val="NormalHanging12a"/>
      </w:pPr>
      <w:r w:rsidRPr="00CA2723">
        <w:t>C.</w:t>
      </w:r>
      <w:r w:rsidRPr="00CA2723">
        <w:tab/>
        <w:t xml:space="preserve">vzhledem k tomu, že politický vězeň a finalista </w:t>
      </w:r>
      <w:proofErr w:type="spellStart"/>
      <w:r w:rsidRPr="00CA2723">
        <w:t>Sacharovovy</w:t>
      </w:r>
      <w:proofErr w:type="spellEnd"/>
      <w:r w:rsidRPr="00CA2723">
        <w:t xml:space="preserve"> ceny za rok 2024 </w:t>
      </w:r>
      <w:proofErr w:type="spellStart"/>
      <w:r w:rsidRPr="00CA2723">
        <w:t>Qubad</w:t>
      </w:r>
      <w:proofErr w:type="spellEnd"/>
      <w:r w:rsidRPr="00CA2723">
        <w:t xml:space="preserve"> </w:t>
      </w:r>
      <w:proofErr w:type="spellStart"/>
      <w:r w:rsidRPr="00CA2723">
        <w:t>İbadoğlu</w:t>
      </w:r>
      <w:proofErr w:type="spellEnd"/>
      <w:r w:rsidRPr="00CA2723">
        <w:t xml:space="preserve"> je i nadále v domácím vězení; vzhledem k tomu, že Evropský soud pro lidská práva rozhodl, že jeho zdravotní stav je kritický a vyžaduje hospitalizaci a naléhavou operaci srdce;</w:t>
      </w:r>
    </w:p>
    <w:p w:rsidR="00C52178" w:rsidRPr="00CA2723" w:rsidRDefault="00C52178" w:rsidP="00C52178">
      <w:pPr>
        <w:pStyle w:val="NormalHanging12a"/>
      </w:pPr>
      <w:r w:rsidRPr="00CA2723">
        <w:t>D.</w:t>
      </w:r>
      <w:r w:rsidRPr="00CA2723">
        <w:tab/>
        <w:t xml:space="preserve">vzhledem k tomu, že vedoucí představitel občanské společnosti </w:t>
      </w:r>
      <w:proofErr w:type="spellStart"/>
      <w:r w:rsidRPr="00CA2723">
        <w:t>Anar</w:t>
      </w:r>
      <w:proofErr w:type="spellEnd"/>
      <w:r w:rsidRPr="00CA2723">
        <w:t xml:space="preserve"> </w:t>
      </w:r>
      <w:proofErr w:type="spellStart"/>
      <w:r w:rsidRPr="00CA2723">
        <w:t>Mammadli</w:t>
      </w:r>
      <w:proofErr w:type="spellEnd"/>
      <w:r w:rsidRPr="00CA2723">
        <w:t xml:space="preserve"> je od dubna 2024 na základě falešných obvinění ve vazbě, přičemž jeho zdravotní stav se v důsledku odepírání zdravotní péče zhoršuje;</w:t>
      </w:r>
    </w:p>
    <w:p w:rsidR="00C52178" w:rsidRPr="00CA2723" w:rsidRDefault="00C52178" w:rsidP="00C52178">
      <w:pPr>
        <w:pStyle w:val="NormalHanging12a"/>
      </w:pPr>
      <w:r w:rsidRPr="00CA2723">
        <w:t>E.</w:t>
      </w:r>
      <w:r w:rsidRPr="00CA2723">
        <w:tab/>
        <w:t xml:space="preserve">vzhledem k tomu, že počátkem prosince 2024 ázerbájdžánské orgány zatkly novináře </w:t>
      </w:r>
      <w:proofErr w:type="spellStart"/>
      <w:r w:rsidRPr="00CA2723">
        <w:t>Meydan</w:t>
      </w:r>
      <w:proofErr w:type="spellEnd"/>
      <w:r w:rsidRPr="00CA2723">
        <w:t xml:space="preserve"> TV </w:t>
      </w:r>
      <w:proofErr w:type="spellStart"/>
      <w:r w:rsidRPr="00CA2723">
        <w:t>Aynur</w:t>
      </w:r>
      <w:proofErr w:type="spellEnd"/>
      <w:r w:rsidRPr="00CA2723">
        <w:t xml:space="preserve"> </w:t>
      </w:r>
      <w:proofErr w:type="spellStart"/>
      <w:r w:rsidRPr="00CA2723">
        <w:t>Qənbərovou</w:t>
      </w:r>
      <w:proofErr w:type="spellEnd"/>
      <w:r w:rsidRPr="00CA2723">
        <w:t xml:space="preserve">, </w:t>
      </w:r>
      <w:proofErr w:type="spellStart"/>
      <w:r w:rsidRPr="00CA2723">
        <w:t>Aytac</w:t>
      </w:r>
      <w:proofErr w:type="spellEnd"/>
      <w:r w:rsidRPr="00CA2723">
        <w:t xml:space="preserve"> </w:t>
      </w:r>
      <w:proofErr w:type="spellStart"/>
      <w:r w:rsidRPr="00CA2723">
        <w:t>Əhmədovou</w:t>
      </w:r>
      <w:proofErr w:type="spellEnd"/>
      <w:r w:rsidRPr="00CA2723">
        <w:t xml:space="preserve">, </w:t>
      </w:r>
      <w:proofErr w:type="spellStart"/>
      <w:r w:rsidRPr="00CA2723">
        <w:t>Xəyalə</w:t>
      </w:r>
      <w:proofErr w:type="spellEnd"/>
      <w:r w:rsidRPr="00CA2723">
        <w:t xml:space="preserve"> </w:t>
      </w:r>
      <w:proofErr w:type="spellStart"/>
      <w:r w:rsidRPr="00CA2723">
        <w:t>Ağayevu</w:t>
      </w:r>
      <w:proofErr w:type="spellEnd"/>
      <w:r w:rsidRPr="00CA2723">
        <w:t xml:space="preserve">, </w:t>
      </w:r>
      <w:proofErr w:type="spellStart"/>
      <w:r w:rsidRPr="00CA2723">
        <w:t>Natiqa</w:t>
      </w:r>
      <w:proofErr w:type="spellEnd"/>
      <w:r w:rsidRPr="00CA2723">
        <w:t xml:space="preserve"> </w:t>
      </w:r>
      <w:proofErr w:type="spellStart"/>
      <w:r w:rsidRPr="00CA2723">
        <w:t>Cavadlıho</w:t>
      </w:r>
      <w:proofErr w:type="spellEnd"/>
      <w:r w:rsidRPr="00CA2723">
        <w:t xml:space="preserve"> a </w:t>
      </w:r>
      <w:proofErr w:type="spellStart"/>
      <w:r w:rsidRPr="00CA2723">
        <w:t>Aysel</w:t>
      </w:r>
      <w:proofErr w:type="spellEnd"/>
      <w:r w:rsidRPr="00CA2723">
        <w:t xml:space="preserve"> </w:t>
      </w:r>
      <w:proofErr w:type="spellStart"/>
      <w:r w:rsidRPr="00CA2723">
        <w:t>Umudovou</w:t>
      </w:r>
      <w:proofErr w:type="spellEnd"/>
      <w:r w:rsidRPr="00CA2723">
        <w:t xml:space="preserve"> a novináře </w:t>
      </w:r>
      <w:proofErr w:type="spellStart"/>
      <w:r w:rsidRPr="00CA2723">
        <w:t>Ramina</w:t>
      </w:r>
      <w:proofErr w:type="spellEnd"/>
      <w:r w:rsidRPr="00CA2723">
        <w:t xml:space="preserve"> </w:t>
      </w:r>
      <w:proofErr w:type="spellStart"/>
      <w:r w:rsidRPr="00CA2723">
        <w:t>Cəbrayılzadəho</w:t>
      </w:r>
      <w:proofErr w:type="spellEnd"/>
      <w:r w:rsidRPr="00CA2723">
        <w:t xml:space="preserve"> a </w:t>
      </w:r>
      <w:proofErr w:type="spellStart"/>
      <w:r w:rsidRPr="00CA2723">
        <w:t>Əhməda</w:t>
      </w:r>
      <w:proofErr w:type="spellEnd"/>
      <w:r w:rsidRPr="00CA2723">
        <w:t xml:space="preserve"> </w:t>
      </w:r>
      <w:proofErr w:type="spellStart"/>
      <w:r w:rsidRPr="00CA2723">
        <w:t>Muxtara</w:t>
      </w:r>
      <w:proofErr w:type="spellEnd"/>
      <w:r w:rsidRPr="00CA2723">
        <w:t xml:space="preserve">; </w:t>
      </w:r>
      <w:r w:rsidRPr="00CA2723">
        <w:lastRenderedPageBreak/>
        <w:t xml:space="preserve">vzhledem k tomu, že rovněž zatkly zástupce ředitele školy žurnalistky v Baku </w:t>
      </w:r>
      <w:proofErr w:type="spellStart"/>
      <w:r w:rsidRPr="00CA2723">
        <w:t>Ülviho</w:t>
      </w:r>
      <w:proofErr w:type="spellEnd"/>
      <w:r w:rsidRPr="00CA2723">
        <w:t xml:space="preserve"> </w:t>
      </w:r>
      <w:proofErr w:type="spellStart"/>
      <w:r w:rsidRPr="00CA2723">
        <w:t>Tahirova</w:t>
      </w:r>
      <w:proofErr w:type="spellEnd"/>
      <w:r w:rsidRPr="00CA2723">
        <w:t xml:space="preserve">, politického vůdce </w:t>
      </w:r>
      <w:proofErr w:type="spellStart"/>
      <w:r w:rsidRPr="00CA2723">
        <w:t>Azəra</w:t>
      </w:r>
      <w:proofErr w:type="spellEnd"/>
      <w:r w:rsidRPr="00CA2723">
        <w:t xml:space="preserve"> </w:t>
      </w:r>
      <w:proofErr w:type="spellStart"/>
      <w:r w:rsidRPr="00CA2723">
        <w:t>Qasımlıho</w:t>
      </w:r>
      <w:proofErr w:type="spellEnd"/>
      <w:r w:rsidRPr="00CA2723">
        <w:t xml:space="preserve"> a obránce lidských práv </w:t>
      </w:r>
      <w:proofErr w:type="spellStart"/>
      <w:r w:rsidRPr="00CA2723">
        <w:t>Rufata</w:t>
      </w:r>
      <w:proofErr w:type="spellEnd"/>
      <w:r w:rsidRPr="00CA2723">
        <w:t xml:space="preserve"> </w:t>
      </w:r>
      <w:proofErr w:type="spellStart"/>
      <w:r w:rsidRPr="00CA2723">
        <w:t>Safarova</w:t>
      </w:r>
      <w:proofErr w:type="spellEnd"/>
      <w:r w:rsidRPr="00CA2723">
        <w:t>; vzhledem k tomu, že všichni čelí neopodstatněným a politicky motivovaným obviněním;</w:t>
      </w:r>
    </w:p>
    <w:p w:rsidR="00C52178" w:rsidRPr="00CA2723" w:rsidRDefault="00C52178" w:rsidP="00C52178">
      <w:pPr>
        <w:pStyle w:val="NormalHanging12a"/>
      </w:pPr>
      <w:r w:rsidRPr="00CA2723">
        <w:t>F.</w:t>
      </w:r>
      <w:r w:rsidRPr="00CA2723">
        <w:tab/>
        <w:t xml:space="preserve">vzhledem k tomu, že environmentální aktivista </w:t>
      </w:r>
      <w:proofErr w:type="spellStart"/>
      <w:r w:rsidRPr="00CA2723">
        <w:t>Kamran</w:t>
      </w:r>
      <w:proofErr w:type="spellEnd"/>
      <w:r w:rsidRPr="00CA2723">
        <w:t xml:space="preserve"> </w:t>
      </w:r>
      <w:proofErr w:type="spellStart"/>
      <w:r w:rsidRPr="00CA2723">
        <w:t>Mammadli</w:t>
      </w:r>
      <w:proofErr w:type="spellEnd"/>
      <w:r w:rsidRPr="00CA2723">
        <w:t xml:space="preserve"> byl na zasedání COP29 napaden pracovníky ostrahy a byl mu uložen zákaz cestování;</w:t>
      </w:r>
    </w:p>
    <w:p w:rsidR="00C52178" w:rsidRPr="00CA2723" w:rsidRDefault="00C52178" w:rsidP="00C52178">
      <w:pPr>
        <w:pStyle w:val="NormalHanging12a"/>
      </w:pPr>
      <w:r w:rsidRPr="00CA2723">
        <w:t>G.</w:t>
      </w:r>
      <w:r w:rsidRPr="00CA2723">
        <w:tab/>
        <w:t xml:space="preserve">vzhledem k tomu, že jsou běžně porušována lidská práva vězňů, kteří jsou zadržováni </w:t>
      </w:r>
      <w:bookmarkStart w:id="7" w:name="_GoBack"/>
      <w:bookmarkEnd w:id="7"/>
      <w:r w:rsidRPr="00CA2723">
        <w:t xml:space="preserve">v nelidských podmínkách a mučeni, a že dochází ke specifickému obtěžování politických vězeňkyň, včetně </w:t>
      </w:r>
      <w:proofErr w:type="spellStart"/>
      <w:r w:rsidRPr="00CA2723">
        <w:t>Nərgiz</w:t>
      </w:r>
      <w:proofErr w:type="spellEnd"/>
      <w:r w:rsidRPr="00CA2723">
        <w:t xml:space="preserve"> </w:t>
      </w:r>
      <w:proofErr w:type="spellStart"/>
      <w:r w:rsidRPr="00CA2723">
        <w:t>Absalamové</w:t>
      </w:r>
      <w:proofErr w:type="spellEnd"/>
      <w:r w:rsidRPr="00CA2723">
        <w:t>;</w:t>
      </w:r>
    </w:p>
    <w:p w:rsidR="00C52178" w:rsidRPr="00CA2723" w:rsidRDefault="00C52178" w:rsidP="00C52178">
      <w:pPr>
        <w:pStyle w:val="NormalHanging12a"/>
      </w:pPr>
      <w:r w:rsidRPr="00CA2723">
        <w:t>1.</w:t>
      </w:r>
      <w:r w:rsidRPr="00CA2723">
        <w:tab/>
        <w:t>důrazně odsuzuje pokračující porušování lidských práv, včetně svobody projevu, sdružování a pokojného shromažďování, jehož se podle zpráv dopouští ázerbájdžánský režim, i jeho politicky motivované zneužívání systému trestního soudnictví;</w:t>
      </w:r>
    </w:p>
    <w:p w:rsidR="00C52178" w:rsidRPr="00CA2723" w:rsidRDefault="00C52178" w:rsidP="00C52178">
      <w:pPr>
        <w:pStyle w:val="NormalHanging12a"/>
        <w:rPr>
          <w:shd w:val="clear" w:color="auto" w:fill="FFFFFF"/>
        </w:rPr>
      </w:pPr>
      <w:r w:rsidRPr="00CA2723">
        <w:t>2.</w:t>
      </w:r>
      <w:r w:rsidRPr="00CA2723">
        <w:tab/>
        <w:t>naléhavě vyzývá ázerbájdžánské orgány, aby okamžitě ukončily represe vůči všem skupinám disidentů a bezpodmínečně propustily všechny obránce lidských práv, novináře a politické a další aktivisty, kteří jsou stíháni na základě vykonstruovaných a politicky motivovaných obvinění, a aby je zprostily veškerých obvinění;</w:t>
      </w:r>
    </w:p>
    <w:p w:rsidR="00C52178" w:rsidRPr="00CA2723" w:rsidRDefault="00C52178" w:rsidP="00C52178">
      <w:pPr>
        <w:pStyle w:val="NormalHanging12a"/>
      </w:pPr>
      <w:r w:rsidRPr="00CA2723">
        <w:t>3.</w:t>
      </w:r>
      <w:r w:rsidRPr="00CA2723">
        <w:tab/>
        <w:t xml:space="preserve">žádá, aby orgány okamžitě zrušily zákaz cestování, který byl uložen </w:t>
      </w:r>
      <w:proofErr w:type="spellStart"/>
      <w:r w:rsidRPr="00CA2723">
        <w:t>Qubadu</w:t>
      </w:r>
      <w:proofErr w:type="spellEnd"/>
      <w:r w:rsidRPr="00CA2723">
        <w:t xml:space="preserve"> </w:t>
      </w:r>
      <w:proofErr w:type="spellStart"/>
      <w:r w:rsidRPr="00CA2723">
        <w:t>İbadoğluovi</w:t>
      </w:r>
      <w:proofErr w:type="spellEnd"/>
      <w:r w:rsidRPr="00CA2723">
        <w:t xml:space="preserve">, bezpodmínečně stáhly veškerá obvinění, jež proti němu byla vznesena, a umožnily mu léčbu v zahraničí, kterou naléhavě potřebuje; vyjadřuje politování nad tím, že </w:t>
      </w:r>
      <w:proofErr w:type="spellStart"/>
      <w:r w:rsidRPr="00CA2723">
        <w:t>Qubadu</w:t>
      </w:r>
      <w:proofErr w:type="spellEnd"/>
      <w:r w:rsidRPr="00CA2723">
        <w:t xml:space="preserve"> </w:t>
      </w:r>
      <w:proofErr w:type="spellStart"/>
      <w:r w:rsidRPr="00CA2723">
        <w:t>İbadoğluovi</w:t>
      </w:r>
      <w:proofErr w:type="spellEnd"/>
      <w:r w:rsidRPr="00CA2723">
        <w:t xml:space="preserve"> nebylo dovoleno zúčastnit se slavnostního udělování </w:t>
      </w:r>
      <w:proofErr w:type="spellStart"/>
      <w:r w:rsidRPr="00CA2723">
        <w:t>Sacharovovy</w:t>
      </w:r>
      <w:proofErr w:type="spellEnd"/>
      <w:r w:rsidRPr="00CA2723">
        <w:t xml:space="preserve"> ceny ani se připojit na dálku;</w:t>
      </w:r>
    </w:p>
    <w:p w:rsidR="00C52178" w:rsidRPr="00CA2723" w:rsidRDefault="00C52178" w:rsidP="00C52178">
      <w:pPr>
        <w:pStyle w:val="NormalHanging12a"/>
      </w:pPr>
      <w:r w:rsidRPr="00CA2723">
        <w:t>4.</w:t>
      </w:r>
      <w:r w:rsidRPr="00CA2723">
        <w:tab/>
        <w:t xml:space="preserve">vyzývá Ázerbájdžán, aby zrušil nepřiměřená omezení nezávislých sdělovacích prostředků tím, že své zákony týkající se registrace a financování nevládních skupin a sdělovacích prostředků uvede do souladu s doporučeními Benátské komise; požaduje, aby orgány ukončily represe vůči </w:t>
      </w:r>
      <w:proofErr w:type="spellStart"/>
      <w:r w:rsidRPr="00CA2723">
        <w:t>MeydanTV</w:t>
      </w:r>
      <w:proofErr w:type="spellEnd"/>
      <w:r w:rsidRPr="00CA2723">
        <w:t xml:space="preserve">, </w:t>
      </w:r>
      <w:proofErr w:type="spellStart"/>
      <w:r w:rsidRPr="00CA2723">
        <w:t>ToplumTV</w:t>
      </w:r>
      <w:proofErr w:type="spellEnd"/>
      <w:r w:rsidRPr="00CA2723">
        <w:t xml:space="preserve">, </w:t>
      </w:r>
      <w:proofErr w:type="spellStart"/>
      <w:r w:rsidRPr="00CA2723">
        <w:t>Abaz</w:t>
      </w:r>
      <w:proofErr w:type="spellEnd"/>
      <w:r w:rsidRPr="00CA2723">
        <w:t xml:space="preserve"> Media a Kanal13;</w:t>
      </w:r>
    </w:p>
    <w:p w:rsidR="00C52178" w:rsidRPr="00CA2723" w:rsidRDefault="00C52178" w:rsidP="00C52178">
      <w:pPr>
        <w:pStyle w:val="NormalHanging12a"/>
        <w:rPr>
          <w:rStyle w:val="doceo-font-family-base"/>
          <w:color w:val="000000"/>
        </w:rPr>
      </w:pPr>
      <w:r w:rsidRPr="00CA2723">
        <w:t>5.</w:t>
      </w:r>
      <w:r w:rsidRPr="00CA2723">
        <w:tab/>
        <w:t xml:space="preserve">žádá, aby EU v rámci svého globálního režimu sankcí v oblasti lidských práv uvalila sankce na ázerbájdžánské úředníky odpovědné za závažné porušování lidských práv, včetně </w:t>
      </w:r>
      <w:proofErr w:type="spellStart"/>
      <w:r w:rsidRPr="00CA2723">
        <w:t>Fuada</w:t>
      </w:r>
      <w:proofErr w:type="spellEnd"/>
      <w:r w:rsidRPr="00CA2723">
        <w:t xml:space="preserve"> </w:t>
      </w:r>
      <w:proofErr w:type="spellStart"/>
      <w:r w:rsidRPr="00CA2723">
        <w:t>Ələsgərova</w:t>
      </w:r>
      <w:proofErr w:type="spellEnd"/>
      <w:r w:rsidRPr="00CA2723">
        <w:t xml:space="preserve">, </w:t>
      </w:r>
      <w:proofErr w:type="spellStart"/>
      <w:r w:rsidRPr="00CA2723">
        <w:t>Vilayəta</w:t>
      </w:r>
      <w:proofErr w:type="spellEnd"/>
      <w:r w:rsidRPr="00CA2723">
        <w:t xml:space="preserve"> </w:t>
      </w:r>
      <w:proofErr w:type="spellStart"/>
      <w:r w:rsidRPr="00CA2723">
        <w:t>Eyvazova</w:t>
      </w:r>
      <w:proofErr w:type="spellEnd"/>
      <w:r w:rsidRPr="00CA2723">
        <w:t xml:space="preserve"> a </w:t>
      </w:r>
      <w:proofErr w:type="spellStart"/>
      <w:r w:rsidRPr="00CA2723">
        <w:t>Əliho</w:t>
      </w:r>
      <w:proofErr w:type="spellEnd"/>
      <w:r w:rsidRPr="00CA2723">
        <w:t xml:space="preserve"> </w:t>
      </w:r>
      <w:proofErr w:type="spellStart"/>
      <w:r w:rsidRPr="00CA2723">
        <w:t>Nağıyeva</w:t>
      </w:r>
      <w:proofErr w:type="spellEnd"/>
      <w:r w:rsidRPr="00CA2723">
        <w:t>;</w:t>
      </w:r>
    </w:p>
    <w:p w:rsidR="00C52178" w:rsidRPr="00CA2723" w:rsidRDefault="00C52178" w:rsidP="00C52178">
      <w:pPr>
        <w:pStyle w:val="NormalHanging12a"/>
      </w:pPr>
      <w:r w:rsidRPr="00CA2723">
        <w:t>6.</w:t>
      </w:r>
      <w:r w:rsidRPr="00CA2723">
        <w:tab/>
        <w:t>trvá na tom, že každá případná dohoda o partnerství mezi EU a Ázerbájdžánem, včetně dohody o energetice, musí být jednoznačně podmíněna dodržováním základních práv a propuštěním všech politických vězňů; vyzývá Komisi, aby pozastavila platnost memoranda o porozumění o strategickém partnerství v oblasti energetiky z roku 2022;</w:t>
      </w:r>
    </w:p>
    <w:p w:rsidR="00CA2723" w:rsidRPr="00CA2723" w:rsidRDefault="00C52178" w:rsidP="00CA2723">
      <w:pPr>
        <w:pStyle w:val="NormalHanging12a"/>
      </w:pPr>
      <w:r w:rsidRPr="00CA2723">
        <w:t>7.</w:t>
      </w:r>
      <w:r w:rsidRPr="00CA2723">
        <w:tab/>
        <w:t>pověřuje svou předsedkyni, aby předala toto usnesení Radě, Komisi, místopředsedkyni Komise, vysoké představitelce, členským státům a prezidentovi, vládě a parlamentu Ázerbájdžánu.</w:t>
      </w:r>
    </w:p>
    <w:p w:rsidR="00E365E1" w:rsidRPr="00CA2723" w:rsidRDefault="00E365E1" w:rsidP="000A33D6"/>
    <w:sectPr w:rsidR="00E365E1" w:rsidRPr="00CA2723" w:rsidSect="00CA27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3D6" w:rsidRPr="00CA2723" w:rsidRDefault="000A33D6">
      <w:r w:rsidRPr="00CA2723">
        <w:separator/>
      </w:r>
    </w:p>
  </w:endnote>
  <w:endnote w:type="continuationSeparator" w:id="0">
    <w:p w:rsidR="000A33D6" w:rsidRPr="00CA2723" w:rsidRDefault="000A33D6">
      <w:r w:rsidRPr="00CA27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7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7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7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3D6" w:rsidRPr="00CA2723" w:rsidRDefault="000A33D6">
      <w:r w:rsidRPr="00CA2723">
        <w:separator/>
      </w:r>
    </w:p>
  </w:footnote>
  <w:footnote w:type="continuationSeparator" w:id="0">
    <w:p w:rsidR="000A33D6" w:rsidRPr="00CA2723" w:rsidRDefault="000A33D6">
      <w:r w:rsidRPr="00CA272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7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7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27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, 0221, 0226, 0231, 0234 a 0236/2024"/>
    <w:docVar w:name="dvlangue" w:val="CS"/>
    <w:docVar w:name="dvnumam" w:val="0"/>
    <w:docVar w:name="dvpe" w:val="767.564"/>
    <w:docVar w:name="dvtitre" w:val="Usnesení Evropského parlamentu ze dne.... 2024 o pokračujících represích proti občanské společnosti a nezávislým sdělovacím prostředkům v Ázerbájdžánu a případech dr. Qubada İbadoğlua, Anara Mammadliho, Kamrana Mammadliho, Rufata Safarova a stanice Meydan TV (2024/2994(RSP))"/>
  </w:docVars>
  <w:rsids>
    <w:rsidRoot w:val="000A33D6"/>
    <w:rsid w:val="00002272"/>
    <w:rsid w:val="00064002"/>
    <w:rsid w:val="000677B9"/>
    <w:rsid w:val="000831BA"/>
    <w:rsid w:val="000A33D6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6765"/>
    <w:rsid w:val="00361C00"/>
    <w:rsid w:val="00395FA1"/>
    <w:rsid w:val="003C268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4CDA"/>
    <w:rsid w:val="007D1690"/>
    <w:rsid w:val="007E22AD"/>
    <w:rsid w:val="00817416"/>
    <w:rsid w:val="00842779"/>
    <w:rsid w:val="00865F67"/>
    <w:rsid w:val="00866324"/>
    <w:rsid w:val="00881A7B"/>
    <w:rsid w:val="008840E5"/>
    <w:rsid w:val="00887B3E"/>
    <w:rsid w:val="008C2AC6"/>
    <w:rsid w:val="00930C23"/>
    <w:rsid w:val="0093193B"/>
    <w:rsid w:val="009509D8"/>
    <w:rsid w:val="00950B64"/>
    <w:rsid w:val="00977F9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178"/>
    <w:rsid w:val="00C61C0C"/>
    <w:rsid w:val="00C941CB"/>
    <w:rsid w:val="00CA272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42E3A-2E1E-402F-9A88-32F5EBD2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52178"/>
    <w:pPr>
      <w:spacing w:after="240"/>
      <w:ind w:left="567" w:hanging="567"/>
    </w:pPr>
  </w:style>
  <w:style w:type="paragraph" w:customStyle="1" w:styleId="EPComma">
    <w:name w:val="EPComma"/>
    <w:basedOn w:val="Normal"/>
    <w:rsid w:val="00C52178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C52178"/>
  </w:style>
  <w:style w:type="character" w:customStyle="1" w:styleId="NormalHanging12aChar">
    <w:name w:val="NormalHanging12a Char"/>
    <w:basedOn w:val="DefaultParagraphFont"/>
    <w:link w:val="NormalHanging12a"/>
    <w:rsid w:val="00C5217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47D0F-0438-4489-96A5-53BB83727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2024-12-19T12:51:00Z</dcterms:created>
  <dcterms:modified xsi:type="dcterms:W3CDTF">2024-12-19T12:51:00Z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B10-0218, 0221, 0226, 0231, 0234 a 0236/2024</vt:lpwstr>
  </property>
  <property fmtid="{D5CDD505-2E9C-101B-9397-08002B2CF9AE}" pid="4" name="&lt;Type&gt;">
    <vt:lpwstr>RR</vt:lpwstr>
  </property>
</Properties>
</file>