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7FFC" w:rsidTr="0010095E">
        <w:trPr>
          <w:trHeight w:hRule="exact" w:val="1418"/>
        </w:trPr>
        <w:tc>
          <w:tcPr>
            <w:tcW w:w="6804" w:type="dxa"/>
            <w:shd w:val="clear" w:color="auto" w:fill="auto"/>
            <w:vAlign w:val="center"/>
          </w:tcPr>
          <w:p w:rsidR="00751A4A" w:rsidRPr="003F7FFC" w:rsidRDefault="00434002" w:rsidP="0010095E">
            <w:pPr>
              <w:pStyle w:val="EPName"/>
            </w:pPr>
            <w:bookmarkStart w:id="0" w:name="_GoBack"/>
            <w:bookmarkEnd w:id="0"/>
            <w:r w:rsidRPr="003F7FFC">
              <w:t>Europos Parlamentas</w:t>
            </w:r>
          </w:p>
          <w:p w:rsidR="00751A4A" w:rsidRPr="003F7FFC" w:rsidRDefault="005F1B17" w:rsidP="005F1B17">
            <w:pPr>
              <w:pStyle w:val="EPTerm"/>
              <w:rPr>
                <w:rStyle w:val="HideTWBExt"/>
                <w:noProof w:val="0"/>
                <w:vanish w:val="0"/>
                <w:color w:val="auto"/>
              </w:rPr>
            </w:pPr>
            <w:r w:rsidRPr="003F7FFC">
              <w:t>2024</w:t>
            </w:r>
            <w:r w:rsidR="00817416" w:rsidRPr="003F7FFC">
              <w:t>-202</w:t>
            </w:r>
            <w:r w:rsidRPr="003F7FFC">
              <w:t>9</w:t>
            </w:r>
          </w:p>
        </w:tc>
        <w:tc>
          <w:tcPr>
            <w:tcW w:w="2268" w:type="dxa"/>
            <w:shd w:val="clear" w:color="auto" w:fill="auto"/>
          </w:tcPr>
          <w:p w:rsidR="00751A4A" w:rsidRPr="003F7FFC" w:rsidRDefault="00187494" w:rsidP="0010095E">
            <w:pPr>
              <w:pStyle w:val="EPLogo"/>
            </w:pPr>
            <w:r w:rsidRPr="003F7FF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7FFC" w:rsidRDefault="00D058B8" w:rsidP="004C5D52">
      <w:pPr>
        <w:pStyle w:val="LineTop"/>
      </w:pPr>
    </w:p>
    <w:p w:rsidR="00680577" w:rsidRPr="003F7FFC" w:rsidRDefault="00434002" w:rsidP="00680577">
      <w:pPr>
        <w:pStyle w:val="EPBodyTA1"/>
      </w:pPr>
      <w:r w:rsidRPr="003F7FFC">
        <w:t>PRIIMTI TEKSTAI</w:t>
      </w:r>
    </w:p>
    <w:p w:rsidR="00D058B8" w:rsidRPr="003F7FFC" w:rsidRDefault="00D058B8" w:rsidP="00D058B8">
      <w:pPr>
        <w:pStyle w:val="LineBottom"/>
      </w:pPr>
    </w:p>
    <w:p w:rsidR="00434002" w:rsidRPr="003F7FFC" w:rsidRDefault="00434002" w:rsidP="00434002">
      <w:pPr>
        <w:pStyle w:val="ATHeading1"/>
      </w:pPr>
      <w:bookmarkStart w:id="1" w:name="TANumber"/>
      <w:r w:rsidRPr="003F7FFC">
        <w:t>P10_TA(2024)00</w:t>
      </w:r>
      <w:r w:rsidR="009273B2">
        <w:t>74</w:t>
      </w:r>
      <w:bookmarkEnd w:id="1"/>
    </w:p>
    <w:p w:rsidR="00434002" w:rsidRPr="003F7FFC" w:rsidRDefault="00434002" w:rsidP="00434002">
      <w:pPr>
        <w:pStyle w:val="ATHeading2"/>
      </w:pPr>
      <w:bookmarkStart w:id="2" w:name="title"/>
      <w:r w:rsidRPr="003F7FFC">
        <w:t>Tebesitęsiančios represijos prieš pilietinę visuomenę ir nepriklausomą žiniasklaidą Azerbaidžane ir dr. Gubado Ibadoghlu, Anaro Mammadli, Kamrano Mammadli, Rufato Safarovo ir „Meydan TV“ atvejai</w:t>
      </w:r>
      <w:bookmarkEnd w:id="2"/>
    </w:p>
    <w:p w:rsidR="00434002" w:rsidRPr="003F7FFC" w:rsidRDefault="00434002" w:rsidP="00434002">
      <w:pPr>
        <w:rPr>
          <w:i/>
          <w:vanish/>
        </w:rPr>
      </w:pPr>
      <w:r w:rsidRPr="003F7FFC">
        <w:rPr>
          <w:i/>
        </w:rPr>
        <w:fldChar w:fldCharType="begin"/>
      </w:r>
      <w:r w:rsidRPr="003F7FFC">
        <w:rPr>
          <w:i/>
        </w:rPr>
        <w:instrText xml:space="preserve"> TC"(</w:instrText>
      </w:r>
      <w:bookmarkStart w:id="3" w:name="DocNumber"/>
      <w:r w:rsidRPr="003F7FFC">
        <w:rPr>
          <w:i/>
        </w:rPr>
        <w:instrText>B10-0218, 0221, 0226, 0231, 0234 ir 0236/2024</w:instrText>
      </w:r>
      <w:bookmarkEnd w:id="3"/>
      <w:r w:rsidRPr="003F7FFC">
        <w:rPr>
          <w:i/>
        </w:rPr>
        <w:instrText xml:space="preserve">)"\l3 \n&gt; \* MERGEFORMAT </w:instrText>
      </w:r>
      <w:r w:rsidRPr="003F7FFC">
        <w:rPr>
          <w:i/>
        </w:rPr>
        <w:fldChar w:fldCharType="end"/>
      </w:r>
    </w:p>
    <w:p w:rsidR="00434002" w:rsidRPr="003F7FFC" w:rsidRDefault="00434002" w:rsidP="00434002">
      <w:pPr>
        <w:rPr>
          <w:vanish/>
        </w:rPr>
      </w:pPr>
      <w:bookmarkStart w:id="4" w:name="PE"/>
      <w:r w:rsidRPr="003F7FFC">
        <w:rPr>
          <w:vanish/>
        </w:rPr>
        <w:t>PE767.564</w:t>
      </w:r>
      <w:bookmarkEnd w:id="4"/>
    </w:p>
    <w:p w:rsidR="00434002" w:rsidRPr="003F7FFC" w:rsidRDefault="00434002" w:rsidP="00EF3845">
      <w:pPr>
        <w:pStyle w:val="ATHeading3"/>
      </w:pPr>
      <w:bookmarkStart w:id="5" w:name="Sujet"/>
      <w:r w:rsidRPr="003F7FFC">
        <w:t xml:space="preserve">2024 m. </w:t>
      </w:r>
      <w:r w:rsidR="00EF3845" w:rsidRPr="003F7FFC">
        <w:t>gruodžio</w:t>
      </w:r>
      <w:r w:rsidRPr="003F7FFC">
        <w:t xml:space="preserve"> 19 d. Europos Parlamento rezoliucija dėl tebesitęsiančių represijų prieš pilietinę visuomenę ir nepriklausomą žiniasklaidą Azerbaidžane ir dr. Gubado Ibadoghlu, Anaro Mammadli, Kamrano Mammadli, Rufato Safarovo ir „Meydan TV“ atvejų </w:t>
      </w:r>
      <w:bookmarkEnd w:id="5"/>
      <w:r w:rsidRPr="003F7FFC">
        <w:t xml:space="preserve"> </w:t>
      </w:r>
      <w:bookmarkStart w:id="6" w:name="References"/>
      <w:r w:rsidRPr="003F7FFC">
        <w:t>(2024/2994(RSP))</w:t>
      </w:r>
      <w:bookmarkEnd w:id="6"/>
    </w:p>
    <w:p w:rsidR="00E51E37" w:rsidRPr="003F7FFC" w:rsidRDefault="00E51E37" w:rsidP="00E51E37">
      <w:pPr>
        <w:pStyle w:val="EPComma"/>
      </w:pPr>
      <w:bookmarkStart w:id="7" w:name="TextBodyBegin"/>
      <w:bookmarkEnd w:id="7"/>
      <w:r w:rsidRPr="003F7FFC">
        <w:rPr>
          <w:i/>
          <w:iCs/>
        </w:rPr>
        <w:t>Europos Parlamentas</w:t>
      </w:r>
      <w:r w:rsidRPr="003F7FFC">
        <w:t>,</w:t>
      </w:r>
    </w:p>
    <w:p w:rsidR="00E51E37" w:rsidRPr="003F7FFC" w:rsidRDefault="00E51E37" w:rsidP="00E51E37">
      <w:pPr>
        <w:pStyle w:val="NormalHanging12a"/>
        <w:rPr>
          <w:shd w:val="clear" w:color="auto" w:fill="FFFFFF"/>
        </w:rPr>
      </w:pPr>
      <w:r w:rsidRPr="003F7FFC">
        <w:t>–</w:t>
      </w:r>
      <w:r w:rsidRPr="003F7FFC">
        <w:tab/>
      </w:r>
      <w:r w:rsidRPr="003F7FFC">
        <w:rPr>
          <w:shd w:val="clear" w:color="auto" w:fill="FFFFFF"/>
        </w:rPr>
        <w:t>atsižvelgdamas į Europos žmogaus teisių konvenciją, kurią Azerbaidžanas ratifikavo,</w:t>
      </w:r>
    </w:p>
    <w:p w:rsidR="00E51E37" w:rsidRPr="003F7FFC" w:rsidRDefault="00E51E37" w:rsidP="00E51E37">
      <w:pPr>
        <w:pStyle w:val="NormalHanging12a"/>
      </w:pPr>
      <w:r w:rsidRPr="003F7FFC">
        <w:t>–</w:t>
      </w:r>
      <w:r w:rsidRPr="003F7FFC">
        <w:tab/>
        <w:t>atsižvelgdamas į Darbo tvarkos taisyklių 150 straipsnio 5 dalį ir 136 straipsnio 4 dalį,</w:t>
      </w:r>
    </w:p>
    <w:p w:rsidR="00E51E37" w:rsidRPr="003F7FFC" w:rsidRDefault="00E51E37" w:rsidP="00E51E37">
      <w:pPr>
        <w:pStyle w:val="NormalHanging12a"/>
      </w:pPr>
      <w:r w:rsidRPr="003F7FFC">
        <w:t>A.</w:t>
      </w:r>
      <w:r w:rsidRPr="003F7FFC">
        <w:tab/>
        <w:t>kadangi nuo 2023 m. Azerbaidžano valdžios institucijos sistemingai vykdo represijas prieš pilietinę visuomenę, politinę opoziciją, žmogaus teisių gynėjus, LGBTI+ bendruomenę ir nepriklausomą žiniasklaidą, o vykstant COP29 represijos suintensyvėjo;</w:t>
      </w:r>
    </w:p>
    <w:p w:rsidR="00E51E37" w:rsidRPr="003F7FFC" w:rsidRDefault="00E51E37" w:rsidP="00E51E37">
      <w:pPr>
        <w:pStyle w:val="NormalHanging12a"/>
      </w:pPr>
      <w:r w:rsidRPr="003F7FFC">
        <w:t>B.</w:t>
      </w:r>
      <w:r w:rsidRPr="003F7FFC">
        <w:tab/>
        <w:t>kadangi Azerbaidžane yra daugiau negu 300 politinių kalinių, taip pat 23 armėnų karo belaisviai, įskaitant buvusios nepriklausoma pasiskelbusios Kalnų Karabacho Respublikos vadovus;</w:t>
      </w:r>
    </w:p>
    <w:p w:rsidR="00E51E37" w:rsidRPr="003F7FFC" w:rsidRDefault="00E51E37" w:rsidP="00E51E37">
      <w:pPr>
        <w:pStyle w:val="NormalHanging12a"/>
      </w:pPr>
      <w:r w:rsidRPr="003F7FFC">
        <w:t>C.</w:t>
      </w:r>
      <w:r w:rsidRPr="003F7FFC">
        <w:tab/>
        <w:t>kadangi politiniam kaliniui ir 2024 m. Sacharovo premijos finalininkui Gubadui Ibadoghlu toliau taikomas namų areštas; kadangi Europos Žmogaus Teisių Teismas nusprendė, kad jo sveikatos būklė yra kritinė, todėl jam būtinas hospitalizavimas ir širdies operacija;</w:t>
      </w:r>
    </w:p>
    <w:p w:rsidR="00E51E37" w:rsidRPr="003F7FFC" w:rsidRDefault="00E51E37" w:rsidP="00E51E37">
      <w:pPr>
        <w:pStyle w:val="NormalHanging12a"/>
      </w:pPr>
      <w:r w:rsidRPr="003F7FFC">
        <w:t>D.</w:t>
      </w:r>
      <w:r w:rsidRPr="003F7FFC">
        <w:tab/>
        <w:t>kadangi pilietinės visuomenės lyderiui Anarui Mammadli, remiantis nepagrįstais kaltinimais, nuo 2024 m. balandžio mėn. taikomas kardomasis kalinimas, o jo sveikata labai blogėja, nes jam nesuteikiamos sveikatos priežiūros paslaugos;</w:t>
      </w:r>
    </w:p>
    <w:p w:rsidR="00E51E37" w:rsidRPr="003F7FFC" w:rsidRDefault="00E51E37" w:rsidP="00E51E37">
      <w:pPr>
        <w:pStyle w:val="NormalHanging12a"/>
      </w:pPr>
      <w:r w:rsidRPr="003F7FFC">
        <w:t>E.</w:t>
      </w:r>
      <w:r w:rsidRPr="003F7FFC">
        <w:tab/>
        <w:t>kadangi 2024 m. gruodžio mėn. pradžioje Azerbaidžano valdžios institucijos suėmė „Meydan TV“ žurnalistus Aynur Ganbarovą, Aytaj Ahmadovą, Khayalą Agayevą, Natigą Javadli ir Aysel Umudovą, taip pat žurnalistus Raminą Jabrayilzade ir Ahmadą Mukhtarą; kadangi taip pat buvo suimtas Baku žurnalistikos mokyklos direktoriaus pavaduotojas Ulvi Tahirov, politinis lyderis Azer Gasimli ir žmogaus teisių gynėjas Rufat Safarov; kadangi jiems visiems pareikšti nepagrįsti politiškai motyvuoti kaltinimai;</w:t>
      </w:r>
    </w:p>
    <w:p w:rsidR="00E51E37" w:rsidRPr="003F7FFC" w:rsidRDefault="00E51E37" w:rsidP="00E51E37">
      <w:pPr>
        <w:pStyle w:val="NormalHanging12a"/>
      </w:pPr>
      <w:r w:rsidRPr="003F7FFC">
        <w:lastRenderedPageBreak/>
        <w:t>F.</w:t>
      </w:r>
      <w:r w:rsidRPr="003F7FFC">
        <w:tab/>
        <w:t>kadangi COP29 apsaugos darbuotojai užpuolė aplinkos apsaugos aktyvistą Kamraną Mammadli ir jam draudžiama keliauti;</w:t>
      </w:r>
    </w:p>
    <w:p w:rsidR="00E51E37" w:rsidRPr="003F7FFC" w:rsidRDefault="00E51E37" w:rsidP="00E51E37">
      <w:pPr>
        <w:pStyle w:val="NormalHanging12a"/>
      </w:pPr>
      <w:r w:rsidRPr="003F7FFC">
        <w:t>G.</w:t>
      </w:r>
      <w:r w:rsidRPr="003F7FFC">
        <w:tab/>
        <w:t>kadangi kalinių žmogaus teisės yra nuolat pažeidžiamos juos kalinant nežmoniškomis sąlygomis, kankinant ir specifiškai priekabiaujant prie politinių kalinių moterų, įskaitant Nargiz Absalamovą;</w:t>
      </w:r>
    </w:p>
    <w:p w:rsidR="00E51E37" w:rsidRPr="003F7FFC" w:rsidRDefault="00E51E37" w:rsidP="00E51E37">
      <w:pPr>
        <w:pStyle w:val="NormalHanging12a"/>
      </w:pPr>
      <w:r w:rsidRPr="003F7FFC">
        <w:t>1.</w:t>
      </w:r>
      <w:r w:rsidRPr="003F7FFC">
        <w:tab/>
        <w:t>griežtai smerkia tebesitęsiančius Azerbaidžano režimo vykdomus žmogaus teisių, įskaitant saviraiškos, asociacijų ir taikių susirinkimų teises, pažeidimus, apie kuriuos yra pranešama, ir politiškai motyvuotą piktnaudžiavimą baudžiamosios justicijos sistema;</w:t>
      </w:r>
    </w:p>
    <w:p w:rsidR="00E51E37" w:rsidRPr="003F7FFC" w:rsidRDefault="00E51E37" w:rsidP="00E51E37">
      <w:pPr>
        <w:pStyle w:val="NormalHanging12a"/>
        <w:rPr>
          <w:shd w:val="clear" w:color="auto" w:fill="FFFFFF"/>
        </w:rPr>
      </w:pPr>
      <w:r w:rsidRPr="003F7FFC">
        <w:t>2.</w:t>
      </w:r>
      <w:r w:rsidRPr="003F7FFC">
        <w:tab/>
      </w:r>
      <w:r w:rsidRPr="003F7FFC">
        <w:rPr>
          <w:shd w:val="clear" w:color="auto" w:fill="FFFFFF"/>
        </w:rPr>
        <w:t xml:space="preserve">ragina Azerbaidžano valdžios institucijas nedelsiant </w:t>
      </w:r>
      <w:r w:rsidRPr="003F7FFC">
        <w:t xml:space="preserve">nutraukti represijas prieš visas disidentų grupes </w:t>
      </w:r>
      <w:r w:rsidRPr="003F7FFC">
        <w:rPr>
          <w:shd w:val="clear" w:color="auto" w:fill="FFFFFF"/>
        </w:rPr>
        <w:t>ir besąlygiškai paleisti visus žmogaus teisių gynėjus, žurnalistus, politinius ir kitus aktyvistus, persekiojamus remiantis nepagrįstais ir politiškai motyvuotais kaltinimais, bei panaikinti jiems pareikštus kaltinimus;</w:t>
      </w:r>
    </w:p>
    <w:p w:rsidR="00E51E37" w:rsidRPr="003F7FFC" w:rsidRDefault="00E51E37" w:rsidP="00E51E37">
      <w:pPr>
        <w:pStyle w:val="NormalHanging12a"/>
      </w:pPr>
      <w:r w:rsidRPr="003F7FFC">
        <w:t>3.</w:t>
      </w:r>
      <w:r w:rsidRPr="003F7FFC">
        <w:tab/>
        <w:t>reikalauja, kad valdžios institucijos nedelsiant Gubadui Ibadoghlu panaikintų draudimą keliauti, besąlygiškai panaikintų visus jam pareikštus kaltinimus ir leistų skubiai gydytis užsienyje; apgailestauja dėl to, kad Gubadui Ibadoghlu nebuvo leista dalyvauti Sacharovo premijos ceremonijoje arba prisijungti prie jos nuotoliniu būdu;</w:t>
      </w:r>
    </w:p>
    <w:p w:rsidR="00E51E37" w:rsidRPr="003F7FFC" w:rsidRDefault="00E51E37" w:rsidP="00E51E37">
      <w:pPr>
        <w:pStyle w:val="NormalHanging12a"/>
      </w:pPr>
      <w:r w:rsidRPr="003F7FFC">
        <w:t>4.</w:t>
      </w:r>
      <w:r w:rsidRPr="003F7FFC">
        <w:tab/>
        <w:t>ragina Azerbaidžaną panaikinti nepagrįstus nepriklausomai žiniasklaidai taikomus draudimus, suderinant savo įstatymus dėl nevyriausybinių grupių ir žiniasklaidos priemonių registravimo bei finansavimo su Venecijos komisijos rekomendacijomis; reikalauja, kad valdžios institucijos nutrauktų represijas prieš „Meydan TV“, „Toplum TV“, „Abaz Media“ ir „Kanal 13“;</w:t>
      </w:r>
    </w:p>
    <w:p w:rsidR="00E51E37" w:rsidRPr="003F7FFC" w:rsidRDefault="00E51E37" w:rsidP="00E51E37">
      <w:pPr>
        <w:pStyle w:val="NormalHanging12a"/>
        <w:rPr>
          <w:rStyle w:val="doceo-font-family-base"/>
          <w:color w:val="000000"/>
        </w:rPr>
      </w:pPr>
      <w:r w:rsidRPr="003F7FFC">
        <w:t>5.</w:t>
      </w:r>
      <w:r w:rsidRPr="003F7FFC">
        <w:tab/>
        <w:t xml:space="preserve">ragina šiurkščius žmogaus teisių pažeidimus įvykdžiusiems Azerbaidžano pareigūnams, </w:t>
      </w:r>
      <w:r w:rsidRPr="003F7FFC">
        <w:rPr>
          <w:rStyle w:val="doceo-font-family-base"/>
          <w:color w:val="000000"/>
        </w:rPr>
        <w:t>įskaitant Fuadą Alasgarovą, Vilayatą Eyvazovą ir Ali Naghiyevą,</w:t>
      </w:r>
      <w:r w:rsidRPr="003F7FFC">
        <w:t xml:space="preserve"> nustatyti ES sankcijas pagal ES visuotinį sankcijų už žmogaus teisių pažeidimus režimą;</w:t>
      </w:r>
    </w:p>
    <w:p w:rsidR="00E51E37" w:rsidRPr="003F7FFC" w:rsidRDefault="00E51E37" w:rsidP="00E51E37">
      <w:pPr>
        <w:pStyle w:val="NormalHanging12a"/>
      </w:pPr>
      <w:r w:rsidRPr="003F7FFC">
        <w:t>6.</w:t>
      </w:r>
      <w:r w:rsidRPr="003F7FFC">
        <w:tab/>
        <w:t>primygtinai reikalauja, kad bet koks ES ir Azerbaidžano partnerystės susitarimas, be kita ko, energetikos srityje, būtų griežtai susietas su sąlyga gerbti pagrindines teises ir paleisti visus politinius kalinius; ragina Komisiją sustabdyti 2022 m. susitarimo memorandumo dėl strateginės partnerystės energetikos srityje galiojimą;</w:t>
      </w:r>
    </w:p>
    <w:p w:rsidR="003F7FFC" w:rsidRPr="003F7FFC" w:rsidRDefault="00E51E37" w:rsidP="003F7FFC">
      <w:pPr>
        <w:pStyle w:val="NormalHanging12a"/>
      </w:pPr>
      <w:r w:rsidRPr="003F7FFC">
        <w:t>7.</w:t>
      </w:r>
      <w:r w:rsidRPr="003F7FFC">
        <w:tab/>
        <w:t>paveda Pirmininkei perduoti šią rezoliuciją Tarybai, Komisijai, Sąjungos vyriausiajai įgaliotinei užsienio reikalams ir saugumo politikai, valstybėms narėms ir Azerbaidžano prezidentui, vyriausybei bei parlamentui.</w:t>
      </w:r>
    </w:p>
    <w:p w:rsidR="00E365E1" w:rsidRPr="003F7FFC" w:rsidRDefault="00E365E1" w:rsidP="00434002"/>
    <w:sectPr w:rsidR="00E365E1" w:rsidRPr="003F7FFC" w:rsidSect="003F7FF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002" w:rsidRPr="003F7FFC" w:rsidRDefault="00434002">
      <w:r w:rsidRPr="003F7FFC">
        <w:separator/>
      </w:r>
    </w:p>
  </w:endnote>
  <w:endnote w:type="continuationSeparator" w:id="0">
    <w:p w:rsidR="00434002" w:rsidRPr="003F7FFC" w:rsidRDefault="00434002">
      <w:r w:rsidRPr="003F7F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002" w:rsidRPr="003F7FFC" w:rsidRDefault="00434002">
      <w:r w:rsidRPr="003F7FFC">
        <w:separator/>
      </w:r>
    </w:p>
  </w:footnote>
  <w:footnote w:type="continuationSeparator" w:id="0">
    <w:p w:rsidR="00434002" w:rsidRPr="003F7FFC" w:rsidRDefault="00434002">
      <w:r w:rsidRPr="003F7FF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8, 0221, 0226, 0231, 0234 ir 0236/2024"/>
    <w:docVar w:name="dvlangue" w:val="LT"/>
    <w:docVar w:name="dvnumam" w:val="0"/>
    <w:docVar w:name="dvpe" w:val="767.564"/>
    <w:docVar w:name="dvtitre" w:val="2024 m. gruodzio 19 d. Europos Parlamento rezoliucija dėl tebesitęsiančių represijų prieš pilietinę visuomenę ir nepriklausomą žiniasklaidą Azerbaidžane ir dr. Gubado Ibadoghlu, Anaro Mammadli, Kamrano Mammadli, Rufato Safarovo ir „Meydan TV“ atvejų (2024/2994(RSP))"/>
  </w:docVars>
  <w:rsids>
    <w:rsidRoot w:val="00434002"/>
    <w:rsid w:val="00002272"/>
    <w:rsid w:val="00064002"/>
    <w:rsid w:val="000677B9"/>
    <w:rsid w:val="000831BA"/>
    <w:rsid w:val="000A42CC"/>
    <w:rsid w:val="000D01A6"/>
    <w:rsid w:val="000E7DD9"/>
    <w:rsid w:val="0010095E"/>
    <w:rsid w:val="00125B37"/>
    <w:rsid w:val="00187494"/>
    <w:rsid w:val="001F32AE"/>
    <w:rsid w:val="002767FF"/>
    <w:rsid w:val="002B18FE"/>
    <w:rsid w:val="002B5493"/>
    <w:rsid w:val="00343214"/>
    <w:rsid w:val="00361C00"/>
    <w:rsid w:val="00395FA1"/>
    <w:rsid w:val="003E15D4"/>
    <w:rsid w:val="003F7FFC"/>
    <w:rsid w:val="00411CCE"/>
    <w:rsid w:val="0041666E"/>
    <w:rsid w:val="00421060"/>
    <w:rsid w:val="0043400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3B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1E37"/>
    <w:rsid w:val="00E820A4"/>
    <w:rsid w:val="00EB006A"/>
    <w:rsid w:val="00EB4772"/>
    <w:rsid w:val="00ED169E"/>
    <w:rsid w:val="00ED4235"/>
    <w:rsid w:val="00EF384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B67F1"/>
  <w15:chartTrackingRefBased/>
  <w15:docId w15:val="{87BA4A60-8CBA-45EF-8DF7-F9C5DDFBA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51E37"/>
    <w:pPr>
      <w:spacing w:after="240"/>
      <w:ind w:left="567" w:hanging="567"/>
    </w:pPr>
  </w:style>
  <w:style w:type="paragraph" w:customStyle="1" w:styleId="EPComma">
    <w:name w:val="EPComma"/>
    <w:basedOn w:val="Normal"/>
    <w:rsid w:val="00E51E37"/>
    <w:pPr>
      <w:spacing w:before="480" w:after="240"/>
    </w:pPr>
  </w:style>
  <w:style w:type="character" w:customStyle="1" w:styleId="doceo-font-family-base">
    <w:name w:val="doceo-font-family-base"/>
    <w:basedOn w:val="DefaultParagraphFont"/>
    <w:rsid w:val="00E51E37"/>
  </w:style>
  <w:style w:type="character" w:customStyle="1" w:styleId="NormalHanging12aChar">
    <w:name w:val="NormalHanging12a Char"/>
    <w:basedOn w:val="DefaultParagraphFont"/>
    <w:link w:val="NormalHanging12a"/>
    <w:rsid w:val="00E51E3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0D7B2-65DD-4960-A721-45CC9E9BD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557</Words>
  <Characters>4089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2024-12-19T13:09:00Z</dcterms:created>
  <dcterms:modified xsi:type="dcterms:W3CDTF">2024-12-19T13:09:00Z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B10-0218, 0221, 0226, 0231, 0234 ir 0236/2024</vt:lpwstr>
  </property>
  <property fmtid="{D5CDD505-2E9C-101B-9397-08002B2CF9AE}" pid="4" name="&lt;Type&gt;">
    <vt:lpwstr>RR</vt:lpwstr>
  </property>
</Properties>
</file>