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75AD" w:rsidTr="0010095E">
        <w:trPr>
          <w:trHeight w:hRule="exact" w:val="1418"/>
        </w:trPr>
        <w:tc>
          <w:tcPr>
            <w:tcW w:w="6804" w:type="dxa"/>
            <w:shd w:val="clear" w:color="auto" w:fill="auto"/>
            <w:vAlign w:val="center"/>
          </w:tcPr>
          <w:p w:rsidR="00751A4A" w:rsidRPr="007075AD" w:rsidRDefault="00B83042" w:rsidP="0010095E">
            <w:pPr>
              <w:pStyle w:val="EPName"/>
            </w:pPr>
            <w:r w:rsidRPr="007075AD">
              <w:t>Europaparlamentet</w:t>
            </w:r>
            <w:bookmarkStart w:id="0" w:name="_GoBack"/>
            <w:bookmarkEnd w:id="0"/>
          </w:p>
          <w:p w:rsidR="00751A4A" w:rsidRPr="007075AD" w:rsidRDefault="005F1B17" w:rsidP="005F1B17">
            <w:pPr>
              <w:pStyle w:val="EPTerm"/>
              <w:rPr>
                <w:rStyle w:val="HideTWBExt"/>
                <w:noProof w:val="0"/>
                <w:vanish w:val="0"/>
                <w:color w:val="auto"/>
              </w:rPr>
            </w:pPr>
            <w:r w:rsidRPr="007075AD">
              <w:t>2024</w:t>
            </w:r>
            <w:r w:rsidR="00817416" w:rsidRPr="007075AD">
              <w:t>-202</w:t>
            </w:r>
            <w:r w:rsidRPr="007075AD">
              <w:t>9</w:t>
            </w:r>
          </w:p>
        </w:tc>
        <w:tc>
          <w:tcPr>
            <w:tcW w:w="2268" w:type="dxa"/>
            <w:shd w:val="clear" w:color="auto" w:fill="auto"/>
          </w:tcPr>
          <w:p w:rsidR="00751A4A" w:rsidRPr="007075AD" w:rsidRDefault="00187494" w:rsidP="0010095E">
            <w:pPr>
              <w:pStyle w:val="EPLogo"/>
            </w:pPr>
            <w:r w:rsidRPr="007075A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075AD" w:rsidRDefault="00D058B8" w:rsidP="004C5D52">
      <w:pPr>
        <w:pStyle w:val="LineTop"/>
      </w:pPr>
    </w:p>
    <w:p w:rsidR="00680577" w:rsidRPr="007075AD" w:rsidRDefault="00B83042" w:rsidP="00680577">
      <w:pPr>
        <w:pStyle w:val="EPBodyTA1"/>
      </w:pPr>
      <w:r w:rsidRPr="007075AD">
        <w:t>ANTAGNA TEXTER</w:t>
      </w:r>
    </w:p>
    <w:p w:rsidR="00D058B8" w:rsidRPr="007075AD" w:rsidRDefault="00D058B8" w:rsidP="00D058B8">
      <w:pPr>
        <w:pStyle w:val="LineBottom"/>
      </w:pPr>
    </w:p>
    <w:p w:rsidR="00B83042" w:rsidRPr="007075AD" w:rsidRDefault="00B83042" w:rsidP="00B83042">
      <w:pPr>
        <w:pStyle w:val="ATHeading1"/>
      </w:pPr>
      <w:bookmarkStart w:id="1" w:name="TANumber"/>
      <w:r w:rsidRPr="007075AD">
        <w:t>P10_TA(2024)00</w:t>
      </w:r>
      <w:bookmarkEnd w:id="1"/>
      <w:r w:rsidR="007075AD" w:rsidRPr="007075AD">
        <w:t>74</w:t>
      </w:r>
    </w:p>
    <w:p w:rsidR="00B83042" w:rsidRPr="007075AD" w:rsidRDefault="00B83042" w:rsidP="00B83042">
      <w:pPr>
        <w:pStyle w:val="ATHeading2"/>
      </w:pPr>
      <w:bookmarkStart w:id="2" w:name="title"/>
      <w:r w:rsidRPr="007075AD">
        <w:t>Det fortsatta förtrycket av det civila samhället och oberoende medier i Azerbajdzjan och fallen Gubad Ibadoghlu, Anar Mammadli, Kamran Mammadli, Rufat Safarov och Meydan TV</w:t>
      </w:r>
      <w:bookmarkEnd w:id="2"/>
    </w:p>
    <w:p w:rsidR="00B83042" w:rsidRPr="007075AD" w:rsidRDefault="00B83042" w:rsidP="00B83042">
      <w:pPr>
        <w:rPr>
          <w:i/>
          <w:vanish/>
        </w:rPr>
      </w:pPr>
      <w:r w:rsidRPr="007075AD">
        <w:rPr>
          <w:i/>
        </w:rPr>
        <w:fldChar w:fldCharType="begin"/>
      </w:r>
      <w:r w:rsidRPr="007075AD">
        <w:rPr>
          <w:i/>
        </w:rPr>
        <w:instrText xml:space="preserve"> TC"(</w:instrText>
      </w:r>
      <w:bookmarkStart w:id="3" w:name="DocNumber"/>
      <w:r w:rsidR="00CD76EF" w:rsidRPr="007075AD">
        <w:rPr>
          <w:i/>
        </w:rPr>
        <w:instrText>B10-0218, 0221, 0226, 0231, 0234 och 0236/2024</w:instrText>
      </w:r>
      <w:bookmarkEnd w:id="3"/>
      <w:r w:rsidRPr="007075AD">
        <w:rPr>
          <w:i/>
        </w:rPr>
        <w:instrText xml:space="preserve">)"\l3 \n&gt; \* MERGEFORMAT </w:instrText>
      </w:r>
      <w:r w:rsidRPr="007075AD">
        <w:rPr>
          <w:i/>
        </w:rPr>
        <w:fldChar w:fldCharType="end"/>
      </w:r>
    </w:p>
    <w:p w:rsidR="00B83042" w:rsidRPr="007075AD" w:rsidRDefault="00B83042" w:rsidP="00B83042">
      <w:pPr>
        <w:rPr>
          <w:vanish/>
        </w:rPr>
      </w:pPr>
      <w:bookmarkStart w:id="4" w:name="PE"/>
      <w:r w:rsidRPr="007075AD">
        <w:rPr>
          <w:vanish/>
        </w:rPr>
        <w:t>PE767.564</w:t>
      </w:r>
      <w:bookmarkEnd w:id="4"/>
    </w:p>
    <w:p w:rsidR="00B83042" w:rsidRPr="007075AD" w:rsidRDefault="00B83042" w:rsidP="00B83042">
      <w:pPr>
        <w:pStyle w:val="ATHeading3"/>
      </w:pPr>
      <w:bookmarkStart w:id="5" w:name="Sujet"/>
      <w:r w:rsidRPr="007075AD">
        <w:t xml:space="preserve">Europaparlamentets resolution av den </w:t>
      </w:r>
      <w:r w:rsidR="00CD76EF" w:rsidRPr="007075AD">
        <w:t>19</w:t>
      </w:r>
      <w:r w:rsidRPr="007075AD">
        <w:t xml:space="preserve"> </w:t>
      </w:r>
      <w:r w:rsidR="00CD76EF" w:rsidRPr="007075AD">
        <w:t>december</w:t>
      </w:r>
      <w:r w:rsidRPr="007075AD">
        <w:t xml:space="preserve"> 2024 om det fortsatta förtrycket av det civila samhället och oberoende medier i Azerbajdzjan och fallen Gubad Ibadoghlu, Anar Mammadli, Kamran Mammadli, Rufat Safarov och Meydan TV </w:t>
      </w:r>
      <w:bookmarkStart w:id="6" w:name="References"/>
      <w:bookmarkEnd w:id="5"/>
      <w:r w:rsidRPr="007075AD">
        <w:t>(2024/2994(RSP))</w:t>
      </w:r>
      <w:bookmarkEnd w:id="6"/>
    </w:p>
    <w:p w:rsidR="000B1923" w:rsidRPr="007075AD" w:rsidRDefault="000B1923" w:rsidP="000B1923">
      <w:pPr>
        <w:pStyle w:val="EPComma"/>
      </w:pPr>
      <w:bookmarkStart w:id="7" w:name="TextBodyBegin"/>
      <w:bookmarkEnd w:id="7"/>
      <w:r w:rsidRPr="007075AD">
        <w:rPr>
          <w:i/>
          <w:iCs/>
        </w:rPr>
        <w:t>Europaparlamentet utfärdar denna resolution</w:t>
      </w:r>
    </w:p>
    <w:p w:rsidR="000B1923" w:rsidRPr="007075AD" w:rsidRDefault="000B1923" w:rsidP="000B1923">
      <w:pPr>
        <w:pStyle w:val="NormalHanging12a"/>
        <w:rPr>
          <w:shd w:val="clear" w:color="auto" w:fill="FFFFFF"/>
        </w:rPr>
      </w:pPr>
      <w:r w:rsidRPr="007075AD">
        <w:t>–</w:t>
      </w:r>
      <w:r w:rsidRPr="007075AD">
        <w:tab/>
      </w:r>
      <w:r w:rsidRPr="007075AD">
        <w:rPr>
          <w:shd w:val="clear" w:color="auto" w:fill="FFFFFF"/>
        </w:rPr>
        <w:t>med beaktande av den europeiska konventionen om de mänskliga rättigheterna, som ratificerats av Azerbajdzjan,</w:t>
      </w:r>
    </w:p>
    <w:p w:rsidR="000B1923" w:rsidRPr="007075AD" w:rsidRDefault="000B1923" w:rsidP="000B1923">
      <w:pPr>
        <w:pStyle w:val="NormalHanging12a"/>
      </w:pPr>
      <w:r w:rsidRPr="007075AD">
        <w:t>–</w:t>
      </w:r>
      <w:r w:rsidRPr="007075AD">
        <w:tab/>
        <w:t>med beaktande av artiklarna 150.5 och 136.4 i arbetsordningen, och av följande skäl:</w:t>
      </w:r>
    </w:p>
    <w:p w:rsidR="000B1923" w:rsidRPr="007075AD" w:rsidRDefault="000B1923" w:rsidP="000B1923">
      <w:pPr>
        <w:pStyle w:val="NormalHanging12a"/>
      </w:pPr>
      <w:r w:rsidRPr="007075AD">
        <w:t>A.</w:t>
      </w:r>
      <w:r w:rsidRPr="007075AD">
        <w:tab/>
        <w:t>De azerbajdzjanska myndigheterna har sedan 2023 systematiskt angripit det civila samhället, den politiska oppositionen, människorättsförsvarare, hbti+-personer och oberoende medier, något som intensifierades i samband med COP29.</w:t>
      </w:r>
    </w:p>
    <w:p w:rsidR="000B1923" w:rsidRPr="007075AD" w:rsidRDefault="000B1923" w:rsidP="000B1923">
      <w:pPr>
        <w:pStyle w:val="NormalHanging12a"/>
      </w:pPr>
      <w:r w:rsidRPr="007075AD">
        <w:t>B.</w:t>
      </w:r>
      <w:r w:rsidRPr="007075AD">
        <w:tab/>
        <w:t>Det finns över 300 politiska fångar i Azerbajdzjan samt 23 armeniska krigsfångar, däribland ledare för den tidigare självutnämnda republiken Nagorno-Karabach.</w:t>
      </w:r>
    </w:p>
    <w:p w:rsidR="000B1923" w:rsidRPr="007075AD" w:rsidRDefault="000B1923" w:rsidP="000B1923">
      <w:pPr>
        <w:pStyle w:val="NormalHanging12a"/>
      </w:pPr>
      <w:r w:rsidRPr="007075AD">
        <w:t>C.</w:t>
      </w:r>
      <w:r w:rsidRPr="007075AD">
        <w:tab/>
        <w:t>Den politiska fången och finalisten till 2024 års Sacharovpris, Gubad Ibadoghlu, sitter fortfarande i husarrest. Europeiska domstolen för de mänskliga rättigheterna slog fast att hans hälsotillstånd är kritiskt, kräver sjukhusvård och att han måste genomgå en akut hjärtoperation.</w:t>
      </w:r>
    </w:p>
    <w:p w:rsidR="000B1923" w:rsidRPr="007075AD" w:rsidRDefault="000B1923" w:rsidP="000B1923">
      <w:pPr>
        <w:pStyle w:val="NormalHanging12a"/>
      </w:pPr>
      <w:r w:rsidRPr="007075AD">
        <w:t>D.</w:t>
      </w:r>
      <w:r w:rsidRPr="007075AD">
        <w:tab/>
        <w:t>Anar Mammadli, ledare i det civila samhället, har varit tillfälligt frihetsberövad sedan april 2024 på falska grunder, och hans hälsa har försämrats eftersom han nekats sjukvård.</w:t>
      </w:r>
    </w:p>
    <w:p w:rsidR="000B1923" w:rsidRPr="007075AD" w:rsidRDefault="000B1923" w:rsidP="000B1923">
      <w:pPr>
        <w:pStyle w:val="NormalHanging12a"/>
      </w:pPr>
      <w:r w:rsidRPr="007075AD">
        <w:t>E.</w:t>
      </w:r>
      <w:r w:rsidRPr="007075AD">
        <w:tab/>
        <w:t>I början av december 2024 grep azerbajdzjanska myndigheter Meydan TV-journalisterna Aynur Ganbarova, Aytaj Ahmadova, Khayala Agayeva, Natig Javadli och Aysel Umudova samt journalisterna Ramin Jabrayilzade och Ahmad Mukhtar. De grep också biträdande chefen för Bakus journalisthögskola, Ulvi Tahirov, den politiske ledaren Azer Gasimli, och människorättsförsvararen Rufat Safarov. Alla är utsatta för ogrundade och politiskt motiverade anklagelser.</w:t>
      </w:r>
    </w:p>
    <w:p w:rsidR="000B1923" w:rsidRPr="007075AD" w:rsidRDefault="000B1923" w:rsidP="000B1923">
      <w:pPr>
        <w:pStyle w:val="NormalHanging12a"/>
      </w:pPr>
      <w:r w:rsidRPr="007075AD">
        <w:t>F.</w:t>
      </w:r>
      <w:r w:rsidRPr="007075AD">
        <w:tab/>
        <w:t>Miljöaktivisten Kamran Mammadli attackerades av säkerhetsvakter vid COP29 och har fått reseförbud.</w:t>
      </w:r>
    </w:p>
    <w:p w:rsidR="000B1923" w:rsidRPr="007075AD" w:rsidRDefault="000B1923" w:rsidP="000B1923">
      <w:pPr>
        <w:pStyle w:val="NormalHanging12a"/>
      </w:pPr>
      <w:r w:rsidRPr="007075AD">
        <w:lastRenderedPageBreak/>
        <w:t>G.</w:t>
      </w:r>
      <w:r w:rsidRPr="007075AD">
        <w:tab/>
        <w:t>Fångarnas mänskliga rättigheter kränks rutinmässigt då de får sitta fängslade under omänskliga förhållanden, utsätts för tortyr och, när det gäller kvinnliga politiska fångar såsom Nargiz Absalamova, för särskilda trakasserier.</w:t>
      </w:r>
    </w:p>
    <w:p w:rsidR="000B1923" w:rsidRPr="007075AD" w:rsidRDefault="000B1923" w:rsidP="000B1923">
      <w:pPr>
        <w:pStyle w:val="NormalHanging12a"/>
      </w:pPr>
      <w:r w:rsidRPr="007075AD">
        <w:t>1.</w:t>
      </w:r>
      <w:r w:rsidRPr="007075AD">
        <w:tab/>
        <w:t>Europaparlamentet fördömer skarpt den azerbajdzjanska regimen som enligt rapporter fortsätter att kränka de mänskliga rättigheterna, inbegripet yttrandefriheten, föreningsfriheten och friheten att delta i fredliga sammankomster, och dess politiskt motiverade missbruk av det straffrättsliga systemet.</w:t>
      </w:r>
    </w:p>
    <w:p w:rsidR="000B1923" w:rsidRPr="007075AD" w:rsidRDefault="000B1923" w:rsidP="000B1923">
      <w:pPr>
        <w:pStyle w:val="NormalHanging12a"/>
        <w:rPr>
          <w:shd w:val="clear" w:color="auto" w:fill="FFFFFF"/>
        </w:rPr>
      </w:pPr>
      <w:r w:rsidRPr="007075AD">
        <w:t>2.</w:t>
      </w:r>
      <w:r w:rsidRPr="007075AD">
        <w:tab/>
      </w:r>
      <w:r w:rsidRPr="007075AD">
        <w:rPr>
          <w:shd w:val="clear" w:color="auto" w:fill="FFFFFF"/>
        </w:rPr>
        <w:t xml:space="preserve">Europaparlamentet uppmanar med kraft de azerbajdzjanska myndigheterna att omedelbart </w:t>
      </w:r>
      <w:r w:rsidRPr="007075AD">
        <w:t>upphöra med repressalierna mot alla oliktänkande</w:t>
      </w:r>
      <w:r w:rsidRPr="007075AD">
        <w:rPr>
          <w:shd w:val="clear" w:color="auto" w:fill="FFFFFF"/>
        </w:rPr>
        <w:t xml:space="preserve"> och att villkorslöst frige och dra tillbaka alla anklagelser mot människorättsförsvarare, journalister samt politiska och andra aktivister som åtalats på falska, politiskt motiverade grunder.</w:t>
      </w:r>
    </w:p>
    <w:p w:rsidR="000B1923" w:rsidRPr="007075AD" w:rsidRDefault="000B1923" w:rsidP="000B1923">
      <w:pPr>
        <w:pStyle w:val="NormalHanging12a"/>
      </w:pPr>
      <w:r w:rsidRPr="007075AD">
        <w:t>3.</w:t>
      </w:r>
      <w:r w:rsidRPr="007075AD">
        <w:tab/>
        <w:t>Europaparlamentet kräver att myndigheterna omedelbart häver det reseförbud som införts mot Ibadoghlu, att de villkorslöst drar tillbaka alla anklagelser mot honom och låter honom få akut sjukvård utomlands. Parlamentet beklagar djupt det faktum att Ibadoghlu inte tilläts närvara vid Sacharovprisceremonin eller ansluta sig på distans.</w:t>
      </w:r>
    </w:p>
    <w:p w:rsidR="000B1923" w:rsidRPr="007075AD" w:rsidRDefault="000B1923" w:rsidP="000B1923">
      <w:pPr>
        <w:pStyle w:val="NormalHanging12a"/>
      </w:pPr>
      <w:r w:rsidRPr="007075AD">
        <w:t>4.</w:t>
      </w:r>
      <w:r w:rsidRPr="007075AD">
        <w:tab/>
        <w:t>Europaparlamentet uppmanar Azerbajdzjan att upphäva onödiga restriktioner för oberoende medier genom att anpassa sina lagar om registrering och finansiering av icke-statliga grupper till Venedigkommissionens rekommendationer. Parlamentet kräver att myndigheterna slutar förtrycka Meydan TV, ToplumTV, Abaz Media och Kanal13.</w:t>
      </w:r>
    </w:p>
    <w:p w:rsidR="000B1923" w:rsidRPr="007075AD" w:rsidRDefault="000B1923" w:rsidP="000B1923">
      <w:pPr>
        <w:pStyle w:val="NormalHanging12a"/>
        <w:rPr>
          <w:rStyle w:val="doceo-font-family-base"/>
          <w:color w:val="000000"/>
        </w:rPr>
      </w:pPr>
      <w:r w:rsidRPr="007075AD">
        <w:t>5.</w:t>
      </w:r>
      <w:r w:rsidRPr="007075AD">
        <w:tab/>
        <w:t xml:space="preserve">Europaparlamentet begär att EU:s globala system för sanktioner avseende mänskliga rättigheter ska tillämpas på azerbajdzjanska tjänstemän som är ansvariga för allvarliga kränkningar av de mänskliga rättigheterna, </w:t>
      </w:r>
      <w:r w:rsidRPr="007075AD">
        <w:rPr>
          <w:rStyle w:val="doceo-font-family-base"/>
          <w:color w:val="000000"/>
        </w:rPr>
        <w:t>däribland Fuad Alasgarov, Vilayat Eyvazov och Ali Naghijev.</w:t>
      </w:r>
    </w:p>
    <w:p w:rsidR="000B1923" w:rsidRPr="007075AD" w:rsidRDefault="000B1923" w:rsidP="000B1923">
      <w:pPr>
        <w:pStyle w:val="NormalHanging12a"/>
      </w:pPr>
      <w:r w:rsidRPr="007075AD">
        <w:t>6.</w:t>
      </w:r>
      <w:r w:rsidRPr="007075AD">
        <w:tab/>
        <w:t>Europaparlamentet insisterar på att alla partnerskapsavtal mellan EU och Azerbajdzjan – även på energiområdet – måste vara starkt villkorade av att de grundläggande rättigheterna respekteras och att alla politiska fångar friges. Parlamentet uppmanar kommissionen att upphäva samförståndsavtalet från 2022 om ett strategiskt partnerskap på energiområdet.</w:t>
      </w:r>
    </w:p>
    <w:p w:rsidR="005050E0" w:rsidRPr="007075AD" w:rsidRDefault="000B1923" w:rsidP="005050E0">
      <w:pPr>
        <w:pStyle w:val="NormalHanging12a"/>
      </w:pPr>
      <w:r w:rsidRPr="007075AD">
        <w:t>7.</w:t>
      </w:r>
      <w:r w:rsidRPr="007075AD">
        <w:tab/>
        <w:t>Europaparlamentet uppdrar åt talmannen att översända denna resolution till rådet, kommissionen, vice ordföranden/den höga representanten, medlemsstaterna samt till Azerbajdzjans president, regering och parlament.</w:t>
      </w:r>
    </w:p>
    <w:p w:rsidR="00E365E1" w:rsidRPr="007075AD" w:rsidRDefault="00E365E1" w:rsidP="00B83042"/>
    <w:sectPr w:rsidR="00E365E1" w:rsidRPr="007075AD" w:rsidSect="005050E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3042" w:rsidRPr="005050E0" w:rsidRDefault="00B83042">
      <w:r w:rsidRPr="005050E0">
        <w:separator/>
      </w:r>
    </w:p>
  </w:endnote>
  <w:endnote w:type="continuationSeparator" w:id="0">
    <w:p w:rsidR="00B83042" w:rsidRPr="005050E0" w:rsidRDefault="00B83042">
      <w:r w:rsidRPr="005050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50E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50E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50E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3042" w:rsidRPr="005050E0" w:rsidRDefault="00B83042">
      <w:r w:rsidRPr="005050E0">
        <w:separator/>
      </w:r>
    </w:p>
  </w:footnote>
  <w:footnote w:type="continuationSeparator" w:id="0">
    <w:p w:rsidR="00B83042" w:rsidRPr="005050E0" w:rsidRDefault="00B83042">
      <w:r w:rsidRPr="005050E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50E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50E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50E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18/2024"/>
    <w:docVar w:name="dvlangue" w:val="SV"/>
    <w:docVar w:name="dvnumam" w:val="0"/>
    <w:docVar w:name="dvpe" w:val="767.564"/>
    <w:docVar w:name="dvtitre" w:val="Europaparlamentets resolution av den xx xx 2024 om det fortsatta förtrycket av det civila samhället och oberoende medier i Azerbajdzjan och fallen Gubad Ibadoghlu, Anar Mammadli, Kamran Mammadli, Rufat Safarov och Meydan TV (2024/2994(RSP))"/>
  </w:docVars>
  <w:rsids>
    <w:rsidRoot w:val="00B83042"/>
    <w:rsid w:val="00002272"/>
    <w:rsid w:val="00064002"/>
    <w:rsid w:val="000677B9"/>
    <w:rsid w:val="000831BA"/>
    <w:rsid w:val="000A42CC"/>
    <w:rsid w:val="000B1923"/>
    <w:rsid w:val="000E7DD9"/>
    <w:rsid w:val="0010095E"/>
    <w:rsid w:val="00125B37"/>
    <w:rsid w:val="001339EC"/>
    <w:rsid w:val="00187494"/>
    <w:rsid w:val="001F32AE"/>
    <w:rsid w:val="0027548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0E0"/>
    <w:rsid w:val="0050519A"/>
    <w:rsid w:val="005072A1"/>
    <w:rsid w:val="00514517"/>
    <w:rsid w:val="00545827"/>
    <w:rsid w:val="00560270"/>
    <w:rsid w:val="005C2568"/>
    <w:rsid w:val="005F05DD"/>
    <w:rsid w:val="005F1B17"/>
    <w:rsid w:val="006037C0"/>
    <w:rsid w:val="006631B6"/>
    <w:rsid w:val="00680577"/>
    <w:rsid w:val="006F74FA"/>
    <w:rsid w:val="007075A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3042"/>
    <w:rsid w:val="00BD48FE"/>
    <w:rsid w:val="00BD7BD8"/>
    <w:rsid w:val="00BE6ADC"/>
    <w:rsid w:val="00C05BFE"/>
    <w:rsid w:val="00C23CD4"/>
    <w:rsid w:val="00C61C0C"/>
    <w:rsid w:val="00C941CB"/>
    <w:rsid w:val="00CC2357"/>
    <w:rsid w:val="00CD76EF"/>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18346D"/>
  <w15:chartTrackingRefBased/>
  <w15:docId w15:val="{E0338F64-BFD2-42FA-B138-23F7C2F5B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0B1923"/>
    <w:rPr>
      <w:b/>
    </w:rPr>
  </w:style>
  <w:style w:type="paragraph" w:customStyle="1" w:styleId="NormalHanging12a">
    <w:name w:val="NormalHanging12a"/>
    <w:basedOn w:val="Normal"/>
    <w:link w:val="NormalHanging12aChar"/>
    <w:rsid w:val="000B1923"/>
    <w:pPr>
      <w:spacing w:after="240"/>
      <w:ind w:left="567" w:hanging="567"/>
    </w:pPr>
  </w:style>
  <w:style w:type="paragraph" w:customStyle="1" w:styleId="EPComma">
    <w:name w:val="EPComma"/>
    <w:basedOn w:val="Normal"/>
    <w:rsid w:val="000B1923"/>
    <w:pPr>
      <w:spacing w:before="480" w:after="240"/>
    </w:pPr>
  </w:style>
  <w:style w:type="character" w:customStyle="1" w:styleId="doceo-font-family-base">
    <w:name w:val="doceo-font-family-base"/>
    <w:basedOn w:val="DefaultParagraphFont"/>
    <w:rsid w:val="000B1923"/>
  </w:style>
  <w:style w:type="character" w:customStyle="1" w:styleId="NormalHanging12aChar">
    <w:name w:val="NormalHanging12a Char"/>
    <w:basedOn w:val="DefaultParagraphFont"/>
    <w:link w:val="NormalHanging12a"/>
    <w:rsid w:val="000B1923"/>
    <w:rPr>
      <w:sz w:val="24"/>
      <w:lang w:val="sv-SE"/>
    </w:rPr>
  </w:style>
  <w:style w:type="paragraph" w:styleId="BalloonText">
    <w:name w:val="Balloon Text"/>
    <w:basedOn w:val="Normal"/>
    <w:link w:val="BalloonTextChar"/>
    <w:rsid w:val="00CD76EF"/>
    <w:rPr>
      <w:rFonts w:ascii="Segoe UI" w:hAnsi="Segoe UI" w:cs="Segoe UI"/>
      <w:sz w:val="18"/>
      <w:szCs w:val="18"/>
    </w:rPr>
  </w:style>
  <w:style w:type="character" w:customStyle="1" w:styleId="BalloonTextChar">
    <w:name w:val="Balloon Text Char"/>
    <w:basedOn w:val="DefaultParagraphFont"/>
    <w:link w:val="BalloonText"/>
    <w:rsid w:val="00CD76EF"/>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E6B14-3348-4EED-A8CC-DD4A9ED4E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572</Words>
  <Characters>4039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NETTREUS Anna</cp:lastModifiedBy>
  <cp:revision>2</cp:revision>
  <cp:lastPrinted>2004-11-19T15:42:00Z</cp:lastPrinted>
  <dcterms:created xsi:type="dcterms:W3CDTF">2025-01-29T08:31:00Z</dcterms:created>
  <dcterms:modified xsi:type="dcterms:W3CDTF">2025-01-29T08:31:00Z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B10-0218/2024</vt:lpwstr>
  </property>
  <property fmtid="{D5CDD505-2E9C-101B-9397-08002B2CF9AE}" pid="4" name="&lt;Type&gt;">
    <vt:lpwstr>RR</vt:lpwstr>
  </property>
</Properties>
</file>