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3F51" w14:paraId="43DAF741" w14:textId="77777777" w:rsidTr="0010095E">
        <w:trPr>
          <w:trHeight w:hRule="exact" w:val="1418"/>
        </w:trPr>
        <w:tc>
          <w:tcPr>
            <w:tcW w:w="6804" w:type="dxa"/>
            <w:shd w:val="clear" w:color="auto" w:fill="auto"/>
            <w:vAlign w:val="center"/>
          </w:tcPr>
          <w:p w14:paraId="3448D849" w14:textId="77777777" w:rsidR="00751A4A" w:rsidRPr="00273F51" w:rsidRDefault="007B507E" w:rsidP="0010095E">
            <w:pPr>
              <w:pStyle w:val="EPName"/>
            </w:pPr>
            <w:r w:rsidRPr="00273F51">
              <w:t>Euroopan parlamentti</w:t>
            </w:r>
          </w:p>
          <w:p w14:paraId="699E2C54" w14:textId="77777777" w:rsidR="00751A4A" w:rsidRPr="00273F51" w:rsidRDefault="005F1B17" w:rsidP="005F1B17">
            <w:pPr>
              <w:pStyle w:val="EPTerm"/>
              <w:rPr>
                <w:rStyle w:val="HideTWBExt"/>
                <w:noProof w:val="0"/>
                <w:vanish w:val="0"/>
                <w:color w:val="auto"/>
              </w:rPr>
            </w:pPr>
            <w:r w:rsidRPr="00273F51">
              <w:t>2024</w:t>
            </w:r>
            <w:r w:rsidR="00817416" w:rsidRPr="00273F51">
              <w:t>-202</w:t>
            </w:r>
            <w:r w:rsidRPr="00273F51">
              <w:t>9</w:t>
            </w:r>
          </w:p>
        </w:tc>
        <w:tc>
          <w:tcPr>
            <w:tcW w:w="2268" w:type="dxa"/>
            <w:shd w:val="clear" w:color="auto" w:fill="auto"/>
          </w:tcPr>
          <w:p w14:paraId="74177B1D" w14:textId="77777777" w:rsidR="00751A4A" w:rsidRPr="00273F51" w:rsidRDefault="00187494" w:rsidP="0010095E">
            <w:pPr>
              <w:pStyle w:val="EPLogo"/>
            </w:pPr>
            <w:r w:rsidRPr="00273F51">
              <w:rPr>
                <w:noProof/>
                <w:lang w:val="en-GB" w:bidi="ne-NP"/>
              </w:rPr>
              <w:drawing>
                <wp:inline distT="0" distB="0" distL="0" distR="0" wp14:anchorId="66FA9EBC" wp14:editId="37A86F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4C4BDC" w14:textId="77777777" w:rsidR="00D058B8" w:rsidRPr="00273F51" w:rsidRDefault="00D058B8" w:rsidP="004C5D52">
      <w:pPr>
        <w:pStyle w:val="LineTop"/>
      </w:pPr>
    </w:p>
    <w:p w14:paraId="04070932" w14:textId="77777777" w:rsidR="00680577" w:rsidRPr="00273F51" w:rsidRDefault="007B507E" w:rsidP="00680577">
      <w:pPr>
        <w:pStyle w:val="EPBodyTA1"/>
      </w:pPr>
      <w:r w:rsidRPr="00273F51">
        <w:t>HYVÄKSYTYT TEKSTIT</w:t>
      </w:r>
    </w:p>
    <w:p w14:paraId="1CF88793" w14:textId="77777777" w:rsidR="00D058B8" w:rsidRPr="00273F51" w:rsidRDefault="00D058B8" w:rsidP="00D058B8">
      <w:pPr>
        <w:pStyle w:val="LineBottom"/>
      </w:pPr>
    </w:p>
    <w:p w14:paraId="0575E607" w14:textId="77777777" w:rsidR="007B507E" w:rsidRPr="00273F51" w:rsidRDefault="007B507E" w:rsidP="007B507E">
      <w:pPr>
        <w:pStyle w:val="ATHeading1"/>
      </w:pPr>
      <w:bookmarkStart w:id="0" w:name="TANumber"/>
      <w:r w:rsidRPr="00273F51">
        <w:t>P10_</w:t>
      </w:r>
      <w:proofErr w:type="gramStart"/>
      <w:r w:rsidRPr="00273F51">
        <w:t>TA(</w:t>
      </w:r>
      <w:proofErr w:type="gramEnd"/>
      <w:r w:rsidRPr="00273F51">
        <w:t>2024)00</w:t>
      </w:r>
      <w:r w:rsidR="00541F3E" w:rsidRPr="00273F51">
        <w:t>75</w:t>
      </w:r>
      <w:bookmarkEnd w:id="0"/>
    </w:p>
    <w:p w14:paraId="170642EF" w14:textId="77777777" w:rsidR="007B507E" w:rsidRPr="00273F51" w:rsidRDefault="007460B0" w:rsidP="007460B0">
      <w:pPr>
        <w:pStyle w:val="ATHeading2"/>
      </w:pPr>
      <w:bookmarkStart w:id="1" w:name="title"/>
      <w:r w:rsidRPr="00273F51">
        <w:rPr>
          <w:bCs/>
        </w:rPr>
        <w:t>Suositus neuvostolle EU:n painopisteistä naisten asemaa käsittelevän YK:n toimikunnan 69. istuntoa varten</w:t>
      </w:r>
      <w:bookmarkEnd w:id="1"/>
    </w:p>
    <w:p w14:paraId="66427AA0" w14:textId="77777777" w:rsidR="007B507E" w:rsidRPr="00273F51" w:rsidRDefault="007B507E" w:rsidP="007B507E">
      <w:pPr>
        <w:rPr>
          <w:i/>
          <w:vanish/>
        </w:rPr>
      </w:pPr>
      <w:r w:rsidRPr="00273F51">
        <w:rPr>
          <w:i/>
        </w:rPr>
        <w:fldChar w:fldCharType="begin"/>
      </w:r>
      <w:r w:rsidRPr="00273F51">
        <w:rPr>
          <w:i/>
        </w:rPr>
        <w:instrText xml:space="preserve"> TC"(</w:instrText>
      </w:r>
      <w:bookmarkStart w:id="2" w:name="DocNumber"/>
      <w:r w:rsidRPr="00273F51">
        <w:rPr>
          <w:i/>
        </w:rPr>
        <w:instrText>A10-0030/2024</w:instrText>
      </w:r>
      <w:bookmarkEnd w:id="2"/>
      <w:r w:rsidRPr="00273F51">
        <w:rPr>
          <w:i/>
        </w:rPr>
        <w:instrText xml:space="preserve"> - Esittelijä: Lina Gálvez)"\l3 \n&gt; \* MERGEFORMAT </w:instrText>
      </w:r>
      <w:r w:rsidRPr="00273F51">
        <w:rPr>
          <w:i/>
        </w:rPr>
        <w:fldChar w:fldCharType="end"/>
      </w:r>
    </w:p>
    <w:p w14:paraId="1F6747FC" w14:textId="77777777" w:rsidR="007B507E" w:rsidRPr="00273F51" w:rsidRDefault="007B507E" w:rsidP="007B507E">
      <w:pPr>
        <w:rPr>
          <w:vanish/>
        </w:rPr>
      </w:pPr>
      <w:bookmarkStart w:id="3" w:name="Commission"/>
      <w:r w:rsidRPr="00273F51">
        <w:rPr>
          <w:vanish/>
        </w:rPr>
        <w:t>Naisten oikeuksien ja sukupuolten tasa-arvon valiokunta</w:t>
      </w:r>
      <w:bookmarkEnd w:id="3"/>
    </w:p>
    <w:p w14:paraId="58414BB0" w14:textId="77777777" w:rsidR="007B507E" w:rsidRPr="00273F51" w:rsidRDefault="007B507E" w:rsidP="007B507E">
      <w:pPr>
        <w:rPr>
          <w:vanish/>
        </w:rPr>
      </w:pPr>
      <w:bookmarkStart w:id="4" w:name="PE"/>
      <w:r w:rsidRPr="00273F51">
        <w:rPr>
          <w:vanish/>
        </w:rPr>
        <w:t>PE765.072</w:t>
      </w:r>
      <w:bookmarkEnd w:id="4"/>
    </w:p>
    <w:p w14:paraId="5C01812B" w14:textId="1523089E" w:rsidR="007B507E" w:rsidRPr="00273F51" w:rsidRDefault="007B507E" w:rsidP="007B507E">
      <w:pPr>
        <w:pStyle w:val="ATHeading3"/>
      </w:pPr>
      <w:bookmarkStart w:id="5" w:name="Sujet"/>
      <w:r w:rsidRPr="00273F51">
        <w:t xml:space="preserve">Euroopan parlamentin </w:t>
      </w:r>
      <w:r w:rsidR="007460B0" w:rsidRPr="00273F51">
        <w:t xml:space="preserve">suositus </w:t>
      </w:r>
      <w:r w:rsidR="001956AF" w:rsidRPr="00273F51">
        <w:t>19</w:t>
      </w:r>
      <w:r w:rsidRPr="00273F51">
        <w:t>. joulukuuta 2024 neuvostolle EU:n painopisteistä naisten asemaa käsittelevän YK:n toimikunnan 69. istuntoa varten</w:t>
      </w:r>
      <w:bookmarkEnd w:id="5"/>
      <w:r w:rsidRPr="00273F51">
        <w:t xml:space="preserve"> </w:t>
      </w:r>
      <w:bookmarkStart w:id="6" w:name="References"/>
      <w:r w:rsidRPr="00273F51">
        <w:t>(2024/2057(INI))</w:t>
      </w:r>
      <w:bookmarkEnd w:id="6"/>
    </w:p>
    <w:p w14:paraId="40C52D7B" w14:textId="77777777" w:rsidR="00A37E80" w:rsidRPr="00273F51" w:rsidRDefault="00A37E80" w:rsidP="00575BFB">
      <w:pPr>
        <w:pStyle w:val="EPComma"/>
        <w:widowControl/>
      </w:pPr>
      <w:r w:rsidRPr="00273F51">
        <w:rPr>
          <w:i/>
        </w:rPr>
        <w:t>Euroopan parlamentti</w:t>
      </w:r>
      <w:r w:rsidRPr="00273F51">
        <w:t>, joka</w:t>
      </w:r>
    </w:p>
    <w:p w14:paraId="676E9FDF" w14:textId="77777777" w:rsidR="00A37E80" w:rsidRPr="00273F51" w:rsidRDefault="00A37E80" w:rsidP="00575BFB">
      <w:pPr>
        <w:pStyle w:val="NormalHanging12a"/>
        <w:widowControl/>
      </w:pPr>
      <w:r w:rsidRPr="00273F51">
        <w:t>–</w:t>
      </w:r>
      <w:r w:rsidRPr="00273F51">
        <w:tab/>
        <w:t>ottaa huomioon 15. syyskuuta 1995 annetun YK:n Pekingin julistuksen ja toimintaohjelman ja sen tarkistuskonferenssien tulokset,</w:t>
      </w:r>
    </w:p>
    <w:p w14:paraId="19F82633" w14:textId="77777777" w:rsidR="00A37E80" w:rsidRPr="00273F51" w:rsidRDefault="00A37E80" w:rsidP="00575BFB">
      <w:pPr>
        <w:pStyle w:val="NormalHanging12a"/>
        <w:widowControl/>
      </w:pPr>
      <w:r w:rsidRPr="00273F51">
        <w:t>–</w:t>
      </w:r>
      <w:r w:rsidRPr="00273F51">
        <w:tab/>
        <w:t>ottaa huomioon vuonna 1979 tehdyn YK:n yleissopimuksen kaikkinaisen naisten syrjinnän poistamisesta,</w:t>
      </w:r>
    </w:p>
    <w:p w14:paraId="5FDE337D" w14:textId="77777777" w:rsidR="00A37E80" w:rsidRPr="00273F51" w:rsidRDefault="00A37E80" w:rsidP="00575BFB">
      <w:pPr>
        <w:pStyle w:val="NormalHanging12a"/>
        <w:widowControl/>
      </w:pPr>
      <w:r w:rsidRPr="00273F51">
        <w:t>–</w:t>
      </w:r>
      <w:r w:rsidRPr="00273F51">
        <w:tab/>
        <w:t>ottaa huomioon Euroopan unionin perusoikeuskirjan 21 ja 23 artiklan,</w:t>
      </w:r>
    </w:p>
    <w:p w14:paraId="6A6A2EC1" w14:textId="77777777" w:rsidR="00A37E80" w:rsidRPr="00273F51" w:rsidRDefault="00A37E80" w:rsidP="00575BFB">
      <w:pPr>
        <w:pStyle w:val="NormalHanging12a"/>
        <w:widowControl/>
      </w:pPr>
      <w:r w:rsidRPr="00273F51">
        <w:t>–</w:t>
      </w:r>
      <w:r w:rsidRPr="00273F51">
        <w:tab/>
        <w:t>ottaa huomioon YK:n kestävän kehityksen Agenda 2030 -toimintaohjelman, ketään ei jätetä -periaatteen ja erityisesti sukupuolten tasa-arvon saavuttamista koskevan kestävän kehityksen tavoitteen 5,</w:t>
      </w:r>
    </w:p>
    <w:p w14:paraId="069094FB" w14:textId="77777777" w:rsidR="00A37E80" w:rsidRPr="00273F51" w:rsidRDefault="00A37E80" w:rsidP="00575BFB">
      <w:pPr>
        <w:pStyle w:val="NormalHanging12a"/>
        <w:widowControl/>
        <w:rPr>
          <w:sz w:val="20"/>
        </w:rPr>
      </w:pPr>
      <w:r w:rsidRPr="00273F51">
        <w:t>–</w:t>
      </w:r>
      <w:r w:rsidRPr="00273F51">
        <w:tab/>
        <w:t>ottaa huomioon YK:n pääsihteerin naisten asemaa käsittelevälle toimikunnalle 13. joulukuuta 2019 antaman raportin ”Review and appraisal of the implementation of the Beijing Declaration and Platform for Action and the outcomes of the twenty-third special session of the General Assembly”,</w:t>
      </w:r>
    </w:p>
    <w:p w14:paraId="73B0261D" w14:textId="77777777" w:rsidR="00A37E80" w:rsidRPr="00273F51" w:rsidRDefault="00A37E80" w:rsidP="00575BFB">
      <w:pPr>
        <w:pStyle w:val="NormalHanging12a"/>
        <w:widowControl/>
      </w:pPr>
      <w:r w:rsidRPr="00273F51">
        <w:t>–</w:t>
      </w:r>
      <w:r w:rsidRPr="00273F51">
        <w:tab/>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(JOIN(2020)0017) ja siihen liittyvän 25. marraskuuta 2020 annetun yhteisen valmisteluasiakirjan ”Objectives and Indicators to frame the implementation of the Gender Action Plan III (2021-25)” (SWD(2020)0284),</w:t>
      </w:r>
    </w:p>
    <w:p w14:paraId="47B32AEF" w14:textId="77777777" w:rsidR="00A37E80" w:rsidRPr="00273F51" w:rsidRDefault="00A37E80" w:rsidP="00575BFB">
      <w:pPr>
        <w:pStyle w:val="NormalHanging12a"/>
        <w:widowControl/>
      </w:pPr>
      <w:r w:rsidRPr="00273F51">
        <w:t>–</w:t>
      </w:r>
      <w:r w:rsidRPr="00273F51">
        <w:tab/>
        <w:t>ottaa huomioon 5. maaliskuuta 2020 julkaistun sukupuolten tasa-arvoa koskevan EU:n strategian 2020–2025,</w:t>
      </w:r>
    </w:p>
    <w:p w14:paraId="3F82EB2A" w14:textId="77777777" w:rsidR="00A37E80" w:rsidRPr="00273F51" w:rsidRDefault="00A37E80" w:rsidP="00575BFB">
      <w:pPr>
        <w:pStyle w:val="NormalHanging12a"/>
        <w:widowControl/>
      </w:pPr>
      <w:r w:rsidRPr="00273F51">
        <w:t>–</w:t>
      </w:r>
      <w:r w:rsidRPr="00273F51">
        <w:tab/>
        <w:t>ottaa huomioon 10. maaliskuuta 2022 antamansa päätöslauselman sukupuolten tasa-arvon edistämistä koskevasta kolmannesta EU:n toimintasuunnitelmasta (GAP III)</w:t>
      </w:r>
      <w:r w:rsidRPr="00273F51">
        <w:rPr>
          <w:rStyle w:val="FootnoteReference"/>
        </w:rPr>
        <w:footnoteReference w:id="1"/>
      </w:r>
      <w:r w:rsidRPr="00273F51">
        <w:t>,</w:t>
      </w:r>
    </w:p>
    <w:p w14:paraId="1C848A05" w14:textId="77777777" w:rsidR="00A37E80" w:rsidRPr="00273F51" w:rsidRDefault="00A37E80" w:rsidP="00575BFB">
      <w:pPr>
        <w:pStyle w:val="NormalHanging12a"/>
        <w:widowControl/>
      </w:pPr>
      <w:r w:rsidRPr="00273F51">
        <w:lastRenderedPageBreak/>
        <w:t>–</w:t>
      </w:r>
      <w:r w:rsidRPr="00273F51">
        <w:tab/>
        <w:t xml:space="preserve">ottaa huomioon naisten syrjinnän poistamista käsittelevän komitean vuonna 2024 julkaiseman Puolaa koskevan tutkimuksen, joka toteutettiin yleissopimuksen valinnaisen pöytäkirjan 8 artiklan mukaisesti, </w:t>
      </w:r>
    </w:p>
    <w:p w14:paraId="23AF9A8A" w14:textId="77777777" w:rsidR="00A37E80" w:rsidRPr="00273F51" w:rsidRDefault="00A37E80" w:rsidP="00575BFB">
      <w:pPr>
        <w:pStyle w:val="NormalHanging12a"/>
        <w:widowControl/>
      </w:pPr>
      <w:r w:rsidRPr="00273F51">
        <w:t>–</w:t>
      </w:r>
      <w:r w:rsidRPr="00273F51">
        <w:tab/>
        <w:t>ottaa huomioon 11. helmikuuta 2021 antamansa päätöslauselman naisten oikeuksiin liittyvistä tulevista haasteista Euroopassa yli 25 vuotta Pekingin julistuksen ja toimintaohjelman jälkeen</w:t>
      </w:r>
      <w:r w:rsidRPr="00273F51">
        <w:rPr>
          <w:rStyle w:val="FootnoteReference"/>
        </w:rPr>
        <w:footnoteReference w:id="2"/>
      </w:r>
      <w:r w:rsidRPr="00273F51">
        <w:t>,</w:t>
      </w:r>
    </w:p>
    <w:p w14:paraId="22C866DE" w14:textId="77777777" w:rsidR="00A37E80" w:rsidRPr="00273F51" w:rsidRDefault="00A37E80" w:rsidP="00575BFB">
      <w:pPr>
        <w:pStyle w:val="NormalHanging12a"/>
        <w:widowControl/>
        <w:rPr>
          <w:lang w:val="en-GB"/>
        </w:rPr>
      </w:pPr>
      <w:r w:rsidRPr="00273F51">
        <w:rPr>
          <w:lang w:val="en-GB"/>
        </w:rPr>
        <w:t>–</w:t>
      </w:r>
      <w:r w:rsidRPr="00273F51">
        <w:rPr>
          <w:lang w:val="en-GB"/>
        </w:rPr>
        <w:tab/>
      </w:r>
      <w:proofErr w:type="gramStart"/>
      <w:r w:rsidRPr="00273F51">
        <w:rPr>
          <w:lang w:val="en-GB"/>
        </w:rPr>
        <w:t>ottaa</w:t>
      </w:r>
      <w:proofErr w:type="gramEnd"/>
      <w:r w:rsidRPr="00273F51">
        <w:rPr>
          <w:lang w:val="en-GB"/>
        </w:rPr>
        <w:t xml:space="preserve"> huomioon parlamentin tutkimuspalvelujen pääosaston 18. </w:t>
      </w:r>
      <w:proofErr w:type="gramStart"/>
      <w:r w:rsidRPr="00273F51">
        <w:rPr>
          <w:lang w:val="en-GB"/>
        </w:rPr>
        <w:t>syyskuuta</w:t>
      </w:r>
      <w:proofErr w:type="gramEnd"/>
      <w:r w:rsidRPr="00273F51">
        <w:rPr>
          <w:lang w:val="en-GB"/>
        </w:rPr>
        <w:t xml:space="preserve"> 2024 julkaiseman katsauksen ”Accelerating p</w:t>
      </w:r>
      <w:bookmarkStart w:id="7" w:name="_GoBack"/>
      <w:bookmarkEnd w:id="7"/>
      <w:r w:rsidRPr="00273F51">
        <w:rPr>
          <w:lang w:val="en-GB"/>
        </w:rPr>
        <w:t>rogress on Sustainable Development Goal 5 (SDG 5): Achieving gender equality and empowering women and girls”,</w:t>
      </w:r>
    </w:p>
    <w:p w14:paraId="7D1F181B" w14:textId="77777777" w:rsidR="00A37E80" w:rsidRPr="00273F51" w:rsidRDefault="00A37E80" w:rsidP="00575BFB">
      <w:pPr>
        <w:pStyle w:val="NormalHanging12a"/>
        <w:widowControl/>
      </w:pPr>
      <w:r w:rsidRPr="00273F51">
        <w:t>–</w:t>
      </w:r>
      <w:r w:rsidRPr="00273F51">
        <w:tab/>
        <w:t>ottaa huomioon syyskuussa 2024 julkaistun YK:n tasa-arvojärjestön (UN Women) ja YK:n taloudellisten ja sosiaalisten asiain osaston raportin ”Progress on the Sustainable Development Goals: The Gender Snapshot 2024”,</w:t>
      </w:r>
    </w:p>
    <w:p w14:paraId="2CECAC43" w14:textId="77777777" w:rsidR="00A37E80" w:rsidRPr="00273F51" w:rsidRDefault="00A37E80" w:rsidP="00575BFB">
      <w:pPr>
        <w:pStyle w:val="NormalHanging12a"/>
        <w:widowControl/>
      </w:pPr>
      <w:r w:rsidRPr="00273F51">
        <w:t>–</w:t>
      </w:r>
      <w:r w:rsidRPr="00273F51">
        <w:tab/>
        <w:t>ottaa huomioon 22. marraskuuta 2023 antamansa päätöslauselman Euroopan parlamentin ehdotuksista perussopimusten muuttamiseksi</w:t>
      </w:r>
      <w:r w:rsidRPr="00273F51">
        <w:rPr>
          <w:rStyle w:val="FootnoteReference"/>
        </w:rPr>
        <w:footnoteReference w:id="3"/>
      </w:r>
      <w:r w:rsidRPr="00273F51">
        <w:t>,</w:t>
      </w:r>
    </w:p>
    <w:p w14:paraId="0E9941E9" w14:textId="77777777" w:rsidR="00A37E80" w:rsidRPr="00273F51" w:rsidRDefault="00A37E80" w:rsidP="00575BFB">
      <w:pPr>
        <w:pStyle w:val="NormalHanging12a"/>
        <w:widowControl/>
      </w:pPr>
      <w:r w:rsidRPr="00273F51">
        <w:t>–</w:t>
      </w:r>
      <w:r w:rsidRPr="00273F51">
        <w:tab/>
        <w:t>ottaa huomioon 11. huhtikuuta 2024 antamansa päätöslauselman aborttioikeuden sisällyttämisestä Euroopan unionin perusoikeuskirjaan</w:t>
      </w:r>
      <w:r w:rsidRPr="00273F51">
        <w:rPr>
          <w:rStyle w:val="FootnoteReference"/>
        </w:rPr>
        <w:footnoteReference w:id="4"/>
      </w:r>
      <w:r w:rsidRPr="00273F51">
        <w:t>,</w:t>
      </w:r>
    </w:p>
    <w:p w14:paraId="28824AA2" w14:textId="77777777" w:rsidR="00A37E80" w:rsidRPr="00273F51" w:rsidRDefault="00A37E80" w:rsidP="00575BFB">
      <w:pPr>
        <w:pStyle w:val="NormalHanging12a"/>
        <w:widowControl/>
      </w:pPr>
      <w:r w:rsidRPr="00273F51">
        <w:t>–</w:t>
      </w:r>
      <w:r w:rsidRPr="00273F51">
        <w:tab/>
        <w:t>ottaa huomioon työjärjestyksen 121 artiklan,</w:t>
      </w:r>
    </w:p>
    <w:p w14:paraId="2975EB2A" w14:textId="77777777" w:rsidR="00A37E80" w:rsidRPr="00273F51" w:rsidRDefault="00A37E80" w:rsidP="00575BFB">
      <w:pPr>
        <w:pStyle w:val="NormalHanging12a"/>
        <w:widowControl/>
      </w:pPr>
      <w:r w:rsidRPr="00273F51">
        <w:t>–</w:t>
      </w:r>
      <w:r w:rsidRPr="00273F51">
        <w:tab/>
        <w:t>ottaa huomioon naisten oikeuksien ja sukupuolten tasa-arvon valiokunnan mietinnön (A10-0030/2024),</w:t>
      </w:r>
    </w:p>
    <w:p w14:paraId="2BCB7A95" w14:textId="77777777" w:rsidR="00A37E80" w:rsidRPr="00273F51" w:rsidRDefault="00A37E80" w:rsidP="00575BFB">
      <w:pPr>
        <w:pStyle w:val="NormalHanging12a"/>
        <w:widowControl/>
        <w:rPr>
          <w:szCs w:val="24"/>
        </w:rPr>
      </w:pPr>
      <w:r w:rsidRPr="00273F51">
        <w:t>A.</w:t>
      </w:r>
      <w:r w:rsidRPr="00273F51">
        <w:tab/>
        <w:t>ottaa huomioon, että sukupuolten tasa-arvo on yksi unionin yleismaailmallisista perusperiaatteista ja että tämän periaatteen on toimittava unionin ulkoisten toimien ohjenuorana, jotta unioni näyttää jatkossakin muille esimerkkiä ja noudattaa sukupuolten tasa-arvoa koskevia sitoumuksiaan ja vahvistaa niitä;</w:t>
      </w:r>
    </w:p>
    <w:p w14:paraId="382A752E" w14:textId="77777777" w:rsidR="00A37E80" w:rsidRPr="00273F51" w:rsidRDefault="00A37E80" w:rsidP="00575BFB">
      <w:pPr>
        <w:pStyle w:val="NormalHanging12a"/>
        <w:widowControl/>
        <w:rPr>
          <w:szCs w:val="24"/>
        </w:rPr>
      </w:pPr>
      <w:r w:rsidRPr="00273F51">
        <w:t>B.</w:t>
      </w:r>
      <w:r w:rsidRPr="00273F51">
        <w:tab/>
        <w:t>ottaa huomioon, että naisten ja tyttöjen ihmisoikeudet ja sukupuolten tasa-arvo eivät ole vain perusihmisoikeuksia vaan myös edellytys kehitykselle, koulutukselle ja köyhyyden vähentämiselle sekä välttämätön perusta kestävälle ja vauraalle maailmalle, jossa vallitsee rauha;</w:t>
      </w:r>
    </w:p>
    <w:p w14:paraId="4FDE3163" w14:textId="77777777" w:rsidR="00A37E80" w:rsidRPr="00273F51" w:rsidRDefault="00A37E80" w:rsidP="00575BFB">
      <w:pPr>
        <w:pStyle w:val="NormalHanging12a"/>
        <w:widowControl/>
        <w:rPr>
          <w:szCs w:val="24"/>
        </w:rPr>
      </w:pPr>
      <w:r w:rsidRPr="00273F51">
        <w:t>C.</w:t>
      </w:r>
      <w:r w:rsidRPr="00273F51">
        <w:tab/>
        <w:t>ottaa huomioon, että 189 hallitusta eri puolilla maailmaa, myös EU ja sen jäsenvaltiot, sitoutuivat Pekingissä vuonna 1995 pidetyssä neljännessä naisten maailmankonferenssissa pyrkimään sukupuolten tasa-arvoon ja kaikkien naisten ja tyttöjen vaikutusmahdollisuuksien lisäämiseen;</w:t>
      </w:r>
    </w:p>
    <w:p w14:paraId="1A198E57" w14:textId="77777777" w:rsidR="00A37E80" w:rsidRPr="00273F51" w:rsidRDefault="00A37E80" w:rsidP="00575BFB">
      <w:pPr>
        <w:pStyle w:val="NormalHanging12a"/>
        <w:widowControl/>
      </w:pPr>
      <w:r w:rsidRPr="00273F51">
        <w:t>D.</w:t>
      </w:r>
      <w:r w:rsidRPr="00273F51">
        <w:tab/>
        <w:t xml:space="preserve">ottaa huomioon, että Pekingin julistus ja toimintaohjelma ovat kattavin maailmanlaajuinen toimintasuunnitelma sukupuolten tasa-arvon edistämiseksi ja että niitä pidetään naisten oikeuksia koskevana kansainvälisenä ”perusoikeuskirjana”, jossa määritetään naisten oikeudet ihmisoikeuksiksi ja esitetään visio kaikkien maailman naisten yhtäläisistä oikeuksista, vapauksista ja mahdollisuuksista, ja että ne vahvistettiin vuonna 2015 YK:n kestävän kehityksen Agenda 2030 -toimintaohjelmassa asetettujen kestävän kehityksen tavoitteisiin kuuluvassa tavoitteessa 5 ”saavuttaa sukupuolten </w:t>
      </w:r>
      <w:r w:rsidRPr="00273F51">
        <w:lastRenderedPageBreak/>
        <w:t>välinen tasa-arvo sekä vahvistaa naisten ja tyttöjen oikeuksia ja mahdollisuuksia”, jossa määritettiin moniin naisia ja tyttöjä koskeviin kysymyksiin liittyviä tavoitteita ja konkreettisia toimenpiteitä;</w:t>
      </w:r>
    </w:p>
    <w:p w14:paraId="61765E3E" w14:textId="044EF79A" w:rsidR="00A37E80" w:rsidRPr="00273F51" w:rsidRDefault="00A37E80" w:rsidP="00575BFB">
      <w:pPr>
        <w:pStyle w:val="NormalHanging12a"/>
        <w:widowControl/>
      </w:pPr>
      <w:r w:rsidRPr="00273F51">
        <w:t>E</w:t>
      </w:r>
      <w:r w:rsidR="00CE5192">
        <w:t>.</w:t>
      </w:r>
      <w:r w:rsidRPr="00273F51">
        <w:tab/>
        <w:t>ottaa huomioon, että YK:n yleiskokous sopi vuonna 2017 maailmanlaajuisesta indikaattorikehyksestä tiedonkeruun standardoimiseksi, mikä on hyvin tärkeää tietojen vertailukelpoisuuden kannalta;</w:t>
      </w:r>
    </w:p>
    <w:p w14:paraId="150A6B09" w14:textId="77777777" w:rsidR="00A37E80" w:rsidRPr="00273F51" w:rsidRDefault="00A37E80" w:rsidP="00575BFB">
      <w:pPr>
        <w:pStyle w:val="NormalHanging12a"/>
        <w:widowControl/>
      </w:pPr>
      <w:r w:rsidRPr="00273F51">
        <w:t>F.</w:t>
      </w:r>
      <w:r w:rsidRPr="00273F51">
        <w:tab/>
        <w:t>ottaa huomioon, että kuusi vuotta ennen YK:n kestävän kehityksen tavoitteiden saavuttamisen määräaikaa eli vuotta 2030 yhtäkään tavoitteen 5 indikaattoria ei ole täysin saavutettu; ottaa huomioon, että YK:n arvion mukaan tarvitaan järeitä toimia edistyksen nopeuttamiseksi ja sen välttämiseksi, että naisten oikeudellisen suojelun puutteiden korjaamiseen ja naisia syrjivän lainsäädännön poistamiseen kuluu 286 vuotta;</w:t>
      </w:r>
    </w:p>
    <w:p w14:paraId="4BB8EB12" w14:textId="77777777" w:rsidR="00A37E80" w:rsidRPr="00273F51" w:rsidRDefault="00A37E80" w:rsidP="00575BFB">
      <w:pPr>
        <w:pStyle w:val="NormalHanging12a"/>
        <w:widowControl/>
      </w:pPr>
      <w:r w:rsidRPr="00273F51">
        <w:t>G.</w:t>
      </w:r>
      <w:r w:rsidRPr="00273F51">
        <w:tab/>
        <w:t>katsoo, että sukupuolten tasa-arvo on monialainen periaate, joka on otettava läpäisyperiaatteella huomioon kaikissa kestävän kehityksen tavoitteissa;</w:t>
      </w:r>
    </w:p>
    <w:p w14:paraId="101EF13A" w14:textId="77777777" w:rsidR="00A37E80" w:rsidRPr="00273F51" w:rsidRDefault="00A37E80" w:rsidP="00575BFB">
      <w:pPr>
        <w:pStyle w:val="NormalHanging12a"/>
        <w:widowControl/>
        <w:rPr>
          <w:szCs w:val="24"/>
        </w:rPr>
      </w:pPr>
      <w:r w:rsidRPr="00273F51">
        <w:t>H.</w:t>
      </w:r>
      <w:r w:rsidRPr="00273F51">
        <w:tab/>
        <w:t>ottaa huomioon, että kestävän kehityksen tavoitteen 5 arvioinnista vuonna 2024 tehdyssä YK:n tutkimuksessa</w:t>
      </w:r>
      <w:r w:rsidRPr="00273F51">
        <w:rPr>
          <w:rStyle w:val="FootnoteReference"/>
        </w:rPr>
        <w:footnoteReference w:id="5"/>
      </w:r>
      <w:r w:rsidRPr="00273F51">
        <w:t xml:space="preserve"> korostetaan, että edelleen on olemassa sosiaalisia normeja, joilla oikeutetaan naisiin ja tyttöihin kohdistuva sukupuolistunut väkivalta, johon syyllistyneille ei määrätä riittävän asianmukaisia rangaistuksia, ja joilla vähennetään terveydenhuoltopalvelujen saatavuutta, mukaan lukien seksuaali- ja lisääntymisterveyteen liittyvät palvelut, sälytetään palkaton hoiva- ja kotitaloustyö yksinomaan naisille ja rajoitetaan naisten mahdollisuuksia päästä johtavaan asemaan; ottaa huomioon, että naisia ja tyttöjä voidaan edelleen syrjiä sukupuoleen perustuvilla raskaudenkeskeytyksillä</w:t>
      </w:r>
      <w:r w:rsidRPr="00273F51">
        <w:rPr>
          <w:rStyle w:val="FootnoteReference"/>
        </w:rPr>
        <w:footnoteReference w:id="6"/>
      </w:r>
      <w:r w:rsidRPr="00273F51">
        <w:t>;</w:t>
      </w:r>
    </w:p>
    <w:p w14:paraId="0E18EFD3" w14:textId="77777777" w:rsidR="00A37E80" w:rsidRPr="00273F51" w:rsidRDefault="00A37E80" w:rsidP="00575BFB">
      <w:pPr>
        <w:pStyle w:val="NormalHanging12a"/>
        <w:widowControl/>
      </w:pPr>
      <w:r w:rsidRPr="00273F51">
        <w:t>I.</w:t>
      </w:r>
      <w:r w:rsidRPr="00273F51">
        <w:tab/>
        <w:t>ottaa huomioon, että YK:n yleiskokous on ilmaissut huolensa aktiivisesta vastarinnasta sukupuolten tasa-arvon saavutuksia ja edistymistä kohtaan ja naisten oikeuksien taantumisesta monissa maissa; ottaa huomioon, että seksuaalinen ja sukupuolistunut väkivalta sekä oikeuksia vastustavat liikkeet uhkaavat päivittäin naisten ja tyttöjen perusoikeuksia; katsoo, että tasa-arvo sekä naisten ja tyttöjen ihmisoikeudet on selkeästi ja kiireellisesti vahvistettava ja turvattava ja niitä on kehitettävä</w:t>
      </w:r>
      <w:r w:rsidRPr="00273F51">
        <w:rPr>
          <w:rStyle w:val="FootnoteReference"/>
        </w:rPr>
        <w:footnoteReference w:id="7"/>
      </w:r>
      <w:r w:rsidRPr="00273F51">
        <w:t>;</w:t>
      </w:r>
    </w:p>
    <w:p w14:paraId="6DB53C81" w14:textId="7C0E4E44" w:rsidR="00EA5568" w:rsidRPr="00273F51" w:rsidRDefault="00EA5568" w:rsidP="00575BFB">
      <w:pPr>
        <w:pStyle w:val="NormalHanging12a"/>
        <w:widowControl/>
      </w:pPr>
      <w:r w:rsidRPr="00273F51">
        <w:t>J.</w:t>
      </w:r>
      <w:r w:rsidRPr="00273F51">
        <w:tab/>
        <w:t>katsoo, että naisten urheilukilpailujen on oltava urheilun arvojen juhlistamista; katsoo, että kaikki edellytykset on täytettävä näiden kilpailujen oikeudenmukaisuuden varmistamiseksi, naisurheilijoiden terveyden säilyttämiseksi ja heihin kohdistuvan fyysisen ja psyykkisen väkivallan estämiseksi;</w:t>
      </w:r>
    </w:p>
    <w:p w14:paraId="5CDF0C4F" w14:textId="4BDD81BC" w:rsidR="00A37E80" w:rsidRPr="00273F51" w:rsidRDefault="00825384" w:rsidP="00575BFB">
      <w:pPr>
        <w:pStyle w:val="NormalHanging12a"/>
        <w:widowControl/>
      </w:pPr>
      <w:r w:rsidRPr="00273F51">
        <w:lastRenderedPageBreak/>
        <w:t>K</w:t>
      </w:r>
      <w:r w:rsidR="00A37E80" w:rsidRPr="00273F51">
        <w:t>.</w:t>
      </w:r>
      <w:r w:rsidR="00A37E80" w:rsidRPr="00273F51">
        <w:tab/>
        <w:t>ottaa huomioon, että tulevaisuushuippukokouksessa hyväksytty asiakirja sisältää nimenomaisen toimen sukupuolten tasa-arvon saavuttamista sekä kaikkien naisten ja tyttöjen vaikutusmahdollisuuksien lisäämistä varten, minkä katsotaan olevan ratkaisevan tärkeä panos edistyksen saavuttamiselle</w:t>
      </w:r>
      <w:r w:rsidR="00A37E80" w:rsidRPr="00273F51">
        <w:rPr>
          <w:rStyle w:val="FootnoteReference"/>
        </w:rPr>
        <w:footnoteReference w:id="8"/>
      </w:r>
      <w:r w:rsidR="00A37E80" w:rsidRPr="00273F51">
        <w:t>;</w:t>
      </w:r>
    </w:p>
    <w:p w14:paraId="73E81ED1" w14:textId="0BC6ED08" w:rsidR="00EA5568" w:rsidRPr="00273F51" w:rsidRDefault="00825384" w:rsidP="00575BFB">
      <w:pPr>
        <w:pStyle w:val="NormalHanging12a"/>
        <w:widowControl/>
      </w:pPr>
      <w:r w:rsidRPr="00273F51">
        <w:t>L</w:t>
      </w:r>
      <w:r w:rsidR="00EA5568" w:rsidRPr="00273F51">
        <w:t>.</w:t>
      </w:r>
      <w:r w:rsidR="00EA5568" w:rsidRPr="00273F51">
        <w:tab/>
        <w:t xml:space="preserve">ottaa huomioon, että Syyrian hallinnon syrjäyttäneiden kapinallisten keskuudessa on johtavassa asemassa Hayat Tahrir al-Sham (HTS) </w:t>
      </w:r>
      <w:r w:rsidR="00EA5568" w:rsidRPr="00273F51">
        <w:noBreakHyphen/>
        <w:t>ryhmittymä; ottaa huomioon, että HTS</w:t>
      </w:r>
      <w:r w:rsidR="00EA5568" w:rsidRPr="00273F51">
        <w:noBreakHyphen/>
        <w:t>ryhmittymä on islamistinen järjestö, jonka EU ja YK ovat luokitelleet terroristijärjestöksi; katsoo, että tilanne herättää vakavaa huolta naisten ja tyttöjen turvallisuudesta alueella;</w:t>
      </w:r>
    </w:p>
    <w:p w14:paraId="2AF33C40" w14:textId="697FF650" w:rsidR="00A37E80" w:rsidRPr="00273F51" w:rsidRDefault="00825384" w:rsidP="00575BFB">
      <w:pPr>
        <w:pStyle w:val="NormalHanging12a"/>
        <w:widowControl/>
      </w:pPr>
      <w:r w:rsidRPr="00273F51">
        <w:t>M</w:t>
      </w:r>
      <w:r w:rsidR="00A37E80" w:rsidRPr="00273F51">
        <w:t>.</w:t>
      </w:r>
      <w:r w:rsidR="00A37E80" w:rsidRPr="00273F51">
        <w:tab/>
        <w:t xml:space="preserve">ottaa huomioon, että naisten syrjinnän poistamista käsittelevä YK:n komitea totesi Puolan aborttilainsäädäntöä tarkastellessaan, että abortin kriminalisointi ja rajoittaminen </w:t>
      </w:r>
      <w:proofErr w:type="gramStart"/>
      <w:r w:rsidR="00A37E80" w:rsidRPr="00273F51">
        <w:t>on</w:t>
      </w:r>
      <w:proofErr w:type="gramEnd"/>
      <w:r w:rsidR="00A37E80" w:rsidRPr="00273F51">
        <w:t xml:space="preserve"> naisia syrjivää;</w:t>
      </w:r>
    </w:p>
    <w:p w14:paraId="505B34B2" w14:textId="77777777" w:rsidR="00A37E80" w:rsidRPr="00273F51" w:rsidRDefault="00A37E80" w:rsidP="00575BFB">
      <w:pPr>
        <w:pStyle w:val="NormalHanging12a"/>
        <w:widowControl/>
      </w:pPr>
      <w:r w:rsidRPr="00273F51">
        <w:t>1.</w:t>
      </w:r>
      <w:r w:rsidRPr="00273F51">
        <w:tab/>
        <w:t>suosittaa neuvostolle, että</w:t>
      </w:r>
    </w:p>
    <w:p w14:paraId="56017B83" w14:textId="77777777" w:rsidR="00A37E80" w:rsidRPr="00273F51" w:rsidRDefault="00A37E80" w:rsidP="00705688">
      <w:pPr>
        <w:pStyle w:val="NormalHanging12a"/>
        <w:widowControl/>
        <w:ind w:left="1134"/>
        <w:rPr>
          <w:szCs w:val="24"/>
        </w:rPr>
      </w:pPr>
      <w:r w:rsidRPr="00273F51">
        <w:t>a)</w:t>
      </w:r>
      <w:r w:rsidRPr="00273F51">
        <w:tab/>
        <w:t>vahvistetaan uudelleen täysi ja vankkumaton sitoutuminen Pekingin julistukseen ja toimintaohjelmaan ja niissä esitettyihin kaikkien naisten ihmisoikeuksia ja sukupuolten tasa-arvoa koskeviin toimiin; vahvistetaan sitoutuminen naisten ihmisoikeuksiin, myös seksuaali- ja lisääntymisterveyteen ja -oikeuksiin, valtavirtaistamalla sukupuolten tasa-arvo kaikilla asiaankuuluvilla politiikan aloilla ja kaikissa sykleissä, naisten ihmisoikeuksia ja sukupuolten tasa-arvoa koskevien erityisten ja kohdennettujen toimien täytäntöönpanoon sekä asianmukaisen sukupuolitietoisen budjetoinnin varmistamiseen;</w:t>
      </w:r>
    </w:p>
    <w:p w14:paraId="11EC2B2E" w14:textId="77777777" w:rsidR="00A37E80" w:rsidRPr="00273F51" w:rsidRDefault="00A37E80" w:rsidP="00705688">
      <w:pPr>
        <w:pStyle w:val="NormalHanging12a"/>
        <w:widowControl/>
        <w:ind w:left="1134"/>
      </w:pPr>
      <w:r w:rsidRPr="00273F51">
        <w:t>b)</w:t>
      </w:r>
      <w:r w:rsidRPr="00273F51">
        <w:tab/>
        <w:t>vastustetaan ehdottomasti sitä, että Saudi-Arabia toimii tänä vuonna YK:n naisten asemaa käsittelevän toimikunnan vuosikokouksen puheenjohtajana, ja tuomitaan kaikenlainen poliittinen välineellistäminen, koska kyseisen maan oma maine naisten oikeuksien suhteen on kauhistuttava ja monet sen linjauksista ovat vastoin toimikunnan omaa toimeksiantoa ja tavoitteita; nostetaan esiin naisten systeeminen syrjintä ja naisoikeusaktivistien vainoaminen Saudi-Arabiassa;</w:t>
      </w:r>
    </w:p>
    <w:p w14:paraId="2C414E57" w14:textId="77777777" w:rsidR="00A37E80" w:rsidRPr="00273F51" w:rsidRDefault="00A37E80" w:rsidP="00705688">
      <w:pPr>
        <w:pStyle w:val="NormalHanging12a"/>
        <w:widowControl/>
        <w:ind w:left="1134"/>
        <w:rPr>
          <w:szCs w:val="24"/>
        </w:rPr>
      </w:pPr>
      <w:r w:rsidRPr="00273F51">
        <w:t>c)</w:t>
      </w:r>
      <w:r w:rsidRPr="00273F51">
        <w:tab/>
        <w:t>varmistetaan, että sukupuolten tasa-arvo ja naisten ja tyttöjen oikeudet pannaan kaikilta osin ja määrätietoisesti täytäntöön keskeisenä osana unionin ulkoisia toimia ja että tätä rahoitetaan asianmukaisesti ja lähestymistapa on sukupuolitietoinen, osallistava ja intersektionaalinen ja siinä otetaan huomioon syrjäytyneet ja haavoittuvassa asemassa olevat naiset, erityisesti siksi, että sukupuolten tasa-arvoa vastustavien liikkeiden rahoitus on kasvussa maailmanlaajuisesti</w:t>
      </w:r>
      <w:r w:rsidRPr="00273F51">
        <w:rPr>
          <w:rStyle w:val="FootnoteReference"/>
        </w:rPr>
        <w:footnoteReference w:id="9"/>
      </w:r>
      <w:r w:rsidRPr="00273F51">
        <w:t>;</w:t>
      </w:r>
    </w:p>
    <w:p w14:paraId="60673625" w14:textId="77777777" w:rsidR="00A37E80" w:rsidRPr="00273F51" w:rsidRDefault="00A37E80" w:rsidP="00705688">
      <w:pPr>
        <w:pStyle w:val="NormalHanging12a"/>
        <w:widowControl/>
        <w:ind w:left="1134"/>
        <w:rPr>
          <w:szCs w:val="24"/>
        </w:rPr>
      </w:pPr>
      <w:r w:rsidRPr="00273F51">
        <w:t>d)</w:t>
      </w:r>
      <w:r w:rsidRPr="00273F51">
        <w:tab/>
        <w:t xml:space="preserve">varmistetaan parlamentin ja sen naisten oikeuksien ja sukupuolten tasa-arvon valiokunnan täysipainoinen osallistuminen päätöksentekoon, joka koskee EU:n kantaa naisten asemaa käsittelevän YK:n toimikunnan 69. istunnossa </w:t>
      </w:r>
      <w:r w:rsidRPr="00273F51">
        <w:lastRenderedPageBreak/>
        <w:t>(10.</w:t>
      </w:r>
      <w:r w:rsidRPr="00273F51">
        <w:noBreakHyphen/>
        <w:t>25. maaliskuuta 2025); varmistetaan, että parlamentti saa asianmukaiset tiedot säännöllisesti ja oikea-aikaisesti sekä mahdollisuuden tutustua EU:n kantaa koskevaan asiakirjaan ennen neuvotteluja; varmistetaan, että parlamentin kannasta tiedotetaan ajoissa EU:n neuvotteluryhmälle; parannetaan edelleen toimielinten välistä yhteistyötä ja epävirallista kuulemista, myös ennen neuvotteluja ja niiden aikana, jotta parlamentin painopisteet otetaan asianmukaisesti huomioon;</w:t>
      </w:r>
    </w:p>
    <w:p w14:paraId="729521C6" w14:textId="77777777" w:rsidR="00A37E80" w:rsidRPr="00273F51" w:rsidRDefault="00A37E80" w:rsidP="00705688">
      <w:pPr>
        <w:pStyle w:val="NormalHanging12a"/>
        <w:widowControl/>
        <w:ind w:left="1134"/>
      </w:pPr>
      <w:r w:rsidRPr="00273F51">
        <w:t>e)</w:t>
      </w:r>
      <w:r w:rsidRPr="00273F51">
        <w:tab/>
        <w:t>tehdään vuotuinen arvio Pekingin julistuksen ja toimintaohjelman täytäntöönpanon edistymisestä ja siinä kohdatuista vastoinkäymisistä;</w:t>
      </w:r>
    </w:p>
    <w:p w14:paraId="5E3D9E31" w14:textId="77777777" w:rsidR="00A37E80" w:rsidRPr="00273F51" w:rsidRDefault="00A37E80" w:rsidP="00705688">
      <w:pPr>
        <w:pStyle w:val="NormalHanging12a"/>
        <w:widowControl/>
        <w:ind w:left="1134"/>
      </w:pPr>
      <w:r w:rsidRPr="00273F51">
        <w:t>f)</w:t>
      </w:r>
      <w:r w:rsidRPr="00273F51">
        <w:tab/>
        <w:t>sitoudutaan tukemaan voimakkaasti YK:n UN Women tasa-arvojärjestön työtä, sillä se on keskeinen toimija naisten oikeuksia edistävässä YK:n järjestelmässä, ja varmistamaan sen rahoitus ja lisäämään sukupuolten tasa-arvon edistämiseen tarvittavaa rahoitusta;</w:t>
      </w:r>
    </w:p>
    <w:p w14:paraId="7CEAA1FA" w14:textId="77777777" w:rsidR="00A37E80" w:rsidRPr="00273F51" w:rsidRDefault="00A37E80" w:rsidP="00705688">
      <w:pPr>
        <w:pStyle w:val="NormalHanging12a"/>
        <w:widowControl/>
        <w:ind w:left="1134"/>
        <w:rPr>
          <w:szCs w:val="24"/>
        </w:rPr>
      </w:pPr>
      <w:r w:rsidRPr="00273F51">
        <w:t>g)</w:t>
      </w:r>
      <w:r w:rsidRPr="00273F51">
        <w:tab/>
        <w:t>vauhditetaan EU:n pyrkimyksiä ratkaista Pekingin julistuksen ja toimintaohjelman täytäntöönpanoon liittyvät jäljellä olevat haasteet ja nopeutetaan sen täysimääräistä täytäntöönpanoa, koska se on yleismaailmallinen asiakirja eivätkä EU:n jäsenvaltiot ole läheskään saavuttaneet kaikkia tavoitteita; varmistetaan, että EU näyttää esimerkkiä, ottamalla käyttöön vankkoja politiikkatoimia ja riittävän rahoituksen, jotta voidaan puuttua sukupuolten epätasa-arvoon ja ehkäistä ja torjua sitä sen kaikissa ilmenemismuodoissa, lisätä kaikkien naisten vaikutusmahdollisuuksia kaikissa EU-maissa ja huolehtia heidän oikeuksiensa toteutumisesta;</w:t>
      </w:r>
    </w:p>
    <w:p w14:paraId="5054EE67" w14:textId="77777777" w:rsidR="00A37E80" w:rsidRPr="00273F51" w:rsidRDefault="00A37E80" w:rsidP="00705688">
      <w:pPr>
        <w:pStyle w:val="NormalHanging12a"/>
        <w:widowControl/>
        <w:ind w:left="1134"/>
        <w:rPr>
          <w:szCs w:val="24"/>
        </w:rPr>
      </w:pPr>
      <w:r w:rsidRPr="00273F51">
        <w:t>h)</w:t>
      </w:r>
      <w:r w:rsidRPr="00273F51">
        <w:tab/>
        <w:t>muistutetaan, että EU:lla on tärkeä rooli sukupuolten tasa-arvon saavuttamisessa maailmassa, kun se näyttää esimerkkiä ja tukee kumppanimaita kaikenlaisen suoran ja epäsuoran syrjinnän ja sukupuolistuneen väkivallan poistamisessa; muistutetaan Istanbulin yleissopimuksen merkityksestä, kehotetaan niitä viittä jäsenvaltiota, jotka eivät vielä ole ratifioineet ja panneet täytäntöön yleissopimusta, tekemään näin mahdollisimman pian, ja kehotetaan myös muita maita edistymään sen allekirjoittamisessa ja ratifioinnissa;</w:t>
      </w:r>
    </w:p>
    <w:p w14:paraId="654AC58D" w14:textId="77777777" w:rsidR="00A37E80" w:rsidRPr="00273F51" w:rsidRDefault="00A37E80" w:rsidP="00705688">
      <w:pPr>
        <w:pStyle w:val="NormalHanging12a"/>
        <w:widowControl/>
        <w:ind w:left="1134"/>
        <w:rPr>
          <w:szCs w:val="24"/>
        </w:rPr>
      </w:pPr>
      <w:r w:rsidRPr="00273F51">
        <w:t>i)</w:t>
      </w:r>
      <w:r w:rsidRPr="00273F51">
        <w:tab/>
        <w:t>vaaditaan yhtäläisiä mahdollisuuksia kaikilla elämänaloilla, jotta naiset kaikessa moninaisuudessaan voivat hyödyntää potentiaaliaan erityisesti myös poliittisessa, taloudellisessa, rahoituksellisessa, akateemisessa, terveydenhoitoa koskevassa, kulttuurisessa ja urheiluun liittyvässä päätöksenteossa, mikä on olennaisen tärkeää myös hyvän hallintotavan ja toimintapolitiikkojen muotoilun kannalta; kannustetaan tekemään aloitteita, joilla edistetään naisten poliittista johtajuutta ja osallistumista politiikkaan, jotta voidaan vahvistaa demokratian käytäntöjä ja innoittaa tulevia naissukupolvia;</w:t>
      </w:r>
    </w:p>
    <w:p w14:paraId="00898DCA" w14:textId="77777777" w:rsidR="00A37E80" w:rsidRPr="00273F51" w:rsidRDefault="00A37E80" w:rsidP="00705688">
      <w:pPr>
        <w:pStyle w:val="NormalHanging12a"/>
        <w:widowControl/>
        <w:ind w:left="1134"/>
        <w:rPr>
          <w:szCs w:val="24"/>
        </w:rPr>
      </w:pPr>
      <w:r w:rsidRPr="00273F51">
        <w:t>j)</w:t>
      </w:r>
      <w:r w:rsidRPr="00273F51">
        <w:tab/>
        <w:t>vastustetaan tässä yhteydessä kaikkia sukupuolistuneen väkivallan muotoja sekä verkossa että verkon ulkopuolella ja kaikkea väkivaltaa, joka kohdistuu politiikassa toimiviin naisiin tai naisiin, jotka haluaisivat olla mukana politiikassa, ja joka tukee ja vahvistaa naisten tekemistä näkymättömäksi ja kielteisiä stereotypioita naisista ja estää kaikenikäisiä naisia osallistumasta politiikkaan ja julkiseen elämään;</w:t>
      </w:r>
    </w:p>
    <w:p w14:paraId="38113083" w14:textId="77777777" w:rsidR="00A37E80" w:rsidRPr="00273F51" w:rsidRDefault="00A37E80" w:rsidP="00705688">
      <w:pPr>
        <w:pStyle w:val="NormalHanging12a"/>
        <w:widowControl/>
        <w:ind w:left="1134"/>
        <w:rPr>
          <w:szCs w:val="24"/>
        </w:rPr>
      </w:pPr>
      <w:r w:rsidRPr="00273F51">
        <w:t>k)</w:t>
      </w:r>
      <w:r w:rsidRPr="00273F51">
        <w:tab/>
        <w:t xml:space="preserve">kannustetaan toteuttamaan toimenpiteitä, joilla edistetään naisten osuutta ja sukupuolten tasapuolista edustusta kaikilla vaikutuksiltaan merkittävillä aloilla, myös STEM-aloilla; korostetaan, että on tärkeää torjua sukupuoleen liittyvien </w:t>
      </w:r>
      <w:r w:rsidRPr="00273F51">
        <w:lastRenderedPageBreak/>
        <w:t>stereotypioiden, asenteiden ja ennakkoluulojen kaikkia ulottuvuuksia kaikenlaisten medioiden, myös sosiaalisen median, kautta ja edistää muun muassa julkisen ja yksityisen sektorin kumppanuuden kautta ohjelmia, joilla pyritään vähentämään naisiin kohdistuvaa syrjintää politiikassa ja julkisissa viroissa;</w:t>
      </w:r>
    </w:p>
    <w:p w14:paraId="067ED8ED" w14:textId="77777777" w:rsidR="00A37E80" w:rsidRPr="00273F51" w:rsidRDefault="00A37E80" w:rsidP="00705688">
      <w:pPr>
        <w:pStyle w:val="NormalHanging12a"/>
        <w:widowControl/>
        <w:ind w:left="1134"/>
        <w:rPr>
          <w:szCs w:val="24"/>
        </w:rPr>
      </w:pPr>
      <w:r w:rsidRPr="00273F51">
        <w:t>l)</w:t>
      </w:r>
      <w:r w:rsidRPr="00273F51">
        <w:tab/>
        <w:t>korostetaan, että heikko poliittinen ohjaus, sitoutumisen puute, tietovajeet, riittämättömästi kohdennetut investoinnit, vihapuhe ja -kampanjat, koulutusmahdollisuuksien puute, taloudellisten mahdollisuuksien ja koulutuksen puute, työpaikalla tapahtuva sukupuoleen perustuva syrjintä, mukaan lukien äiteihin, äitiyttä suunnitteleviin ja raskaana oleviin naisiin kohdistuva kiusaaminen, taloudellisen riippumattomuuden puute, epätasa</w:t>
      </w:r>
      <w:r w:rsidRPr="00273F51">
        <w:noBreakHyphen/>
        <w:t>arvoiset työmarkkinaolosuhteet ja oikeuksia vastustavien liikkeiden lisääntyminen on todettu esteiksi ja uhkaksi naisten oikeuksille, minkä vuoksi on tarpeen edistää naisten pääsyä politiikkaan ja johtoasemiin, lisätä erityisiä sukupuolten tasa-arvoon liittyviä investointeja palveluihin, kuten koulutukseen ja terveydenhuoltoon, ja toteuttaa kattavia oikeusperustaisia ja sukupuolitietoisia koulutus- ja poliittisia uudistuksia näiden systeemisten esteiden poistamiseksi ja jotta saavutetaan aidosti tasa-arvoinen yhteiskunta, jossa miesten ja poikien osallistumisella ja sitoutumisella on keskeinen merkitys;</w:t>
      </w:r>
    </w:p>
    <w:p w14:paraId="4B54B80A" w14:textId="77777777" w:rsidR="00A37E80" w:rsidRPr="00273F51" w:rsidRDefault="00A37E80" w:rsidP="00705688">
      <w:pPr>
        <w:pStyle w:val="NormalHanging12a"/>
        <w:widowControl/>
        <w:ind w:left="1134"/>
        <w:rPr>
          <w:szCs w:val="24"/>
        </w:rPr>
      </w:pPr>
      <w:r w:rsidRPr="00273F51">
        <w:t>m)</w:t>
      </w:r>
      <w:r w:rsidRPr="00273F51">
        <w:tab/>
        <w:t>valtavirtaistetaan sukupuolten tasa-arvo ja sukupuolitietoinen budjetointi johdonmukaisemmin kaikilla asiaankuuluvilla EU:n politiikanaloilla, myös ulkoisissa toimissa, ja näytetään tässä yhteydessä esimerkkiä sitoutumalla siihen, että seuraavaan vuoden 2027 monivuotiseen rahoituskehykseen sisällytetään sukupuolten tasa-arvoa koskevia erityistavoitteita ja sukupuolitietoisen budjetoinnin menetelmiä, jotta voidaan lisätä ja seurata kaikkia sukupuolivaikutukseen liittyviä investointeja;</w:t>
      </w:r>
    </w:p>
    <w:p w14:paraId="0C253D77" w14:textId="77777777" w:rsidR="00A37E80" w:rsidRPr="00273F51" w:rsidRDefault="00A37E80" w:rsidP="00705688">
      <w:pPr>
        <w:pStyle w:val="Action"/>
        <w:keepNext w:val="0"/>
        <w:keepLines w:val="0"/>
        <w:widowControl/>
        <w:tabs>
          <w:tab w:val="clear" w:pos="357"/>
        </w:tabs>
        <w:spacing w:after="120"/>
        <w:ind w:left="1134" w:hanging="567"/>
      </w:pPr>
      <w:r w:rsidRPr="00273F51">
        <w:t>n)</w:t>
      </w:r>
      <w:r w:rsidRPr="00273F51">
        <w:tab/>
        <w:t>sitoudutaan jatkuvaan arviointiin ja ennakoiviin korjaaviin toimiin EU:n sisä- ja ulkopolitiikassa sukupuolten tasa-arvon ja sen valtavirtaistamisen sekä sukupuolitietoisen budjetoinnin osalta;</w:t>
      </w:r>
    </w:p>
    <w:p w14:paraId="0BB3ABF1" w14:textId="77777777" w:rsidR="00A37E80" w:rsidRPr="00273F51" w:rsidRDefault="00A37E80" w:rsidP="00705688">
      <w:pPr>
        <w:pStyle w:val="NormalHanging12a"/>
        <w:widowControl/>
        <w:ind w:left="1134"/>
      </w:pPr>
      <w:r w:rsidRPr="00273F51">
        <w:t>o)</w:t>
      </w:r>
      <w:r w:rsidRPr="00273F51">
        <w:tab/>
        <w:t xml:space="preserve">vaalitaan naisia, rauhaa ja turvallisuutta koskevaa toimintaohjelmaa ja siihen liittyvää keskeistä päätöslauselmaa, jonka antamisesta tulee kuluneeksi 25 vuotta, ja muistutetaan niiden merkityksestä, uudistetaan naisia, rauhaa ja turvallisuutta koskeva EU:n toimintasuunnitelma ja torjutaan äänekkäästi kaikki kansainväliset yritykset </w:t>
      </w:r>
      <w:proofErr w:type="gramStart"/>
      <w:r w:rsidRPr="00273F51">
        <w:t>vastustaa</w:t>
      </w:r>
      <w:proofErr w:type="gramEnd"/>
      <w:r w:rsidRPr="00273F51">
        <w:t xml:space="preserve"> tätä toimintaohjelmaa;</w:t>
      </w:r>
    </w:p>
    <w:p w14:paraId="06D7E863" w14:textId="77777777" w:rsidR="00A37E80" w:rsidRPr="00273F51" w:rsidRDefault="00A37E80" w:rsidP="00705688">
      <w:pPr>
        <w:pStyle w:val="NormalHanging12a"/>
        <w:widowControl/>
        <w:ind w:left="1134"/>
      </w:pPr>
      <w:r w:rsidRPr="00273F51">
        <w:t>p)</w:t>
      </w:r>
      <w:r w:rsidRPr="00273F51">
        <w:tab/>
        <w:t>kehotetaan komissiota kehittämään edelleen ja ottamaan käyttöön konkreettisia ja hyvin rahoitettuja suunnitelmia ja toimia, jotta saavutetaan YK:n kestävän kehityksen tavoitteet, erityisesti sukupuolten tasa-arvoon liittyvät tavoitteet, joilla edistetään tasa-arvoa koulutuksessa;</w:t>
      </w:r>
    </w:p>
    <w:p w14:paraId="23FADB68" w14:textId="77777777" w:rsidR="00A37E80" w:rsidRPr="00273F51" w:rsidRDefault="00A37E80" w:rsidP="00705688">
      <w:pPr>
        <w:pStyle w:val="NormalHanging12a"/>
        <w:widowControl/>
        <w:ind w:left="1134"/>
        <w:rPr>
          <w:szCs w:val="24"/>
        </w:rPr>
      </w:pPr>
      <w:r w:rsidRPr="00273F51">
        <w:t>q)</w:t>
      </w:r>
      <w:r w:rsidRPr="00273F51">
        <w:tab/>
        <w:t xml:space="preserve">otetaan johtoasema maailmanlaajuisessa taistelussa sukupuolten tasa-arvon ja naisten oikeuksien heikentämispyrkimyksiä vastaan, joiden taustalla on erityisesti yhä vaikutusvaltaisempia naisten oikeuksia vastustavia liikkeitä, tuomitsemalla kaikki yritykset heikentää tai rajoittaa sukupuolten tasa-arvon nykyisiä suojatoimia tai poistaa ne, myös seksuaali- ja lisääntymisterveyden ja -oikeuksien osalta, sekä tuomitsemalla kaikenlainen uhkailu, pelottelu ja häirintä, jota näiden oikeuksien puolesta toimiviin ihmisoikeuksien puolustajiin ja kansalaisyhteiskunnan järjestöihin kohdistuu verkossa ja sen ulkopuolella; korostetaan, että sukupuolten tasa-arvoa vastustavat liikkeet pyrkivät </w:t>
      </w:r>
      <w:r w:rsidRPr="00273F51">
        <w:lastRenderedPageBreak/>
        <w:t>heikentämään naisten oikeuksia ja sukupuolten tasa-arvoa ja että sen lisäksi niillä on yhteyksiä demokratian vastaisiin liikkeisiin; edistetään kumppanuuksia ja liittoutumia taantumuksellisten liikkeiden torjumiseksi ja vahvistetaan EU:n sitoutuminen sukupuolten tasa-arvon suojeluun keskeisenä arvona myös varmistamalla, että naisten oikeuksia edistävillä liikkeillä on riittävä rahoitus;</w:t>
      </w:r>
    </w:p>
    <w:p w14:paraId="69BFFC85" w14:textId="77777777" w:rsidR="00A37E80" w:rsidRPr="00273F51" w:rsidRDefault="00A37E80" w:rsidP="00705688">
      <w:pPr>
        <w:pStyle w:val="NormalHanging12a"/>
        <w:widowControl/>
        <w:ind w:left="1134"/>
      </w:pPr>
      <w:r w:rsidRPr="00273F51">
        <w:t>r)</w:t>
      </w:r>
      <w:r w:rsidRPr="00273F51">
        <w:tab/>
        <w:t>korostetaan tarvetta suojella ja edistää intersektionaalisen syrjinnän kohteena olevien ryhmien oikeuksia, mukaan lukien vammaiset henkilöt sekä sosioekonomiselta taustaltaan muita heikommassa asemassa olevat, rodullistetut, etnis-, vähemmistö- tai maahanmuuttajataustaiset, ikääntyneet ja hlbtiq+-henkilöt;</w:t>
      </w:r>
    </w:p>
    <w:p w14:paraId="05476F0F" w14:textId="77777777" w:rsidR="00A37E80" w:rsidRPr="00273F51" w:rsidRDefault="00A37E80" w:rsidP="00705688">
      <w:pPr>
        <w:pStyle w:val="NormalHanging12a"/>
        <w:widowControl/>
        <w:ind w:left="1134"/>
      </w:pPr>
      <w:r w:rsidRPr="00273F51">
        <w:t>s)</w:t>
      </w:r>
      <w:r w:rsidRPr="00273F51">
        <w:tab/>
        <w:t>toimitaan sen eteen, että ajatus intersektionaalisen syrjinnän torjunnasta saa näkyvyyttä kaikissa YK:n elimissä, ja tehdään sukupuolinäkökohtia koskevia intersektionaalisia analyyseja ja hyödynnetään ja otetaan niitä käyttöön eri tasoilla EU:ssa ja sen jäsenvaltioissa;</w:t>
      </w:r>
    </w:p>
    <w:p w14:paraId="207C45C7" w14:textId="77777777" w:rsidR="00A37E80" w:rsidRPr="00273F51" w:rsidRDefault="00A37E80" w:rsidP="00705688">
      <w:pPr>
        <w:pStyle w:val="NormalHanging12a"/>
        <w:widowControl/>
        <w:ind w:left="1134"/>
        <w:rPr>
          <w:szCs w:val="24"/>
        </w:rPr>
      </w:pPr>
      <w:r w:rsidRPr="00273F51">
        <w:t>t)</w:t>
      </w:r>
      <w:r w:rsidRPr="00273F51">
        <w:tab/>
        <w:t>kehotetaan komissiota kehittämään ja parantamaan edelleen sukupuolta, rotua, ihonväriä, etnistä tai yhteiskunnallista alkuperää, geneettisiä ominaisuuksia, kieltä, uskontoa tai muuta vakaumusta, poliittisia mielipiteitä, kansalliseen vähemmistöön kuulumista, varallisuutta, syntyperää, vammaisuutta, ikää tai sukupuolista suuntautumista, sukupuoliominaisuuksia ja sukupuoli-identiteettiä käsittelevien sukupuolen mukaan eriytettyjen yhdenvertaisuustietojen sekä maantieteellisesti ja myös aluetasolla eriytettyjen tietoja keruuta ja varmistamaan, että nämä tiedot parantavat päätöksentekoa ja sen tietopohjaa, sekä vahvistamaan Euroopan tasa-arvoinstituutin rahoitusta ja valmiuksia;</w:t>
      </w:r>
    </w:p>
    <w:p w14:paraId="5A8DA707" w14:textId="626204FB" w:rsidR="00A37E80" w:rsidRPr="00273F51" w:rsidRDefault="00A37E80" w:rsidP="00705688">
      <w:pPr>
        <w:pStyle w:val="NormalHanging12a"/>
        <w:widowControl/>
        <w:ind w:left="1134"/>
      </w:pPr>
      <w:r w:rsidRPr="00273F51">
        <w:t>u)</w:t>
      </w:r>
      <w:r w:rsidRPr="00273F51">
        <w:tab/>
        <w:t>sitoudutaan etenemään kohti ulko-, turvallisuus- ja kehityspolitiikkaa, jossa asetetaan etusijalle sukupuolten tasa-arvo, suojellaan ja edistetään perinteisesti marginalisoitujen ryhmien, kuten transsukupuolisten ihmisten, ihmisoikeuksia ja otetaan huomioon naisten ja hlbtiq+-henkilöiden ihmisoikeuksien puolustajien ja ka</w:t>
      </w:r>
      <w:r w:rsidR="00EA5568" w:rsidRPr="00273F51">
        <w:t>nsalaisyhteiskunnan näkemykset;</w:t>
      </w:r>
    </w:p>
    <w:p w14:paraId="074D992E" w14:textId="77777777" w:rsidR="00A37E80" w:rsidRPr="00273F51" w:rsidRDefault="00A37E80" w:rsidP="00705688">
      <w:pPr>
        <w:pStyle w:val="NormalHanging12a"/>
        <w:widowControl/>
        <w:ind w:left="1134"/>
        <w:rPr>
          <w:szCs w:val="24"/>
        </w:rPr>
      </w:pPr>
      <w:r w:rsidRPr="00273F51">
        <w:t>v)</w:t>
      </w:r>
      <w:r w:rsidRPr="00273F51">
        <w:tab/>
        <w:t xml:space="preserve">pannaan viipymättä ja kaikilta osin täytäntöön EU:n GAP III </w:t>
      </w:r>
      <w:r w:rsidRPr="00273F51">
        <w:noBreakHyphen/>
        <w:t>toimintasuunnitelma ja varmistetaan, että viimeistään vuoteen 2027 mennessä 85 prosenttia kaikista uusista toimista ulkosuhteiden alalla edistää sukupuolten tasa-arvoa ja naisten vaikutusvallan lisäämistä;</w:t>
      </w:r>
    </w:p>
    <w:p w14:paraId="46FA20D3" w14:textId="77777777" w:rsidR="00A37E80" w:rsidRPr="00273F51" w:rsidRDefault="00A37E80" w:rsidP="00705688">
      <w:pPr>
        <w:pStyle w:val="NormalHanging12a"/>
        <w:widowControl/>
        <w:ind w:left="1134"/>
        <w:rPr>
          <w:szCs w:val="24"/>
        </w:rPr>
      </w:pPr>
      <w:r w:rsidRPr="00273F51">
        <w:t>w)</w:t>
      </w:r>
      <w:r w:rsidRPr="00273F51">
        <w:tab/>
        <w:t xml:space="preserve">otetaan huomioon ja pannaan täytäntöön EU:n GAP III </w:t>
      </w:r>
      <w:r w:rsidRPr="00273F51">
        <w:noBreakHyphen/>
        <w:t xml:space="preserve">toimintasuunnitelmasta 10. maaliskuuta 2022 annetussa parlamentin päätöslauselmassa esitetyt suositukset ja siten priorisoidaan GAP III </w:t>
      </w:r>
      <w:r w:rsidRPr="00273F51">
        <w:noBreakHyphen/>
        <w:t>toimintasuunnitelma kaikissa unionin ulkoisissa toimissa sukupuolitietoista ja intersektionaalista lähestymistapaa käyttäen niin GAP III:n maantieteellisen kattavuuden kuin toiminta-alojen osalta sekä valtavirtaistetaan sukupuolten tasa-arvo kaikilla ulkoisten toimien aloilla, niin kaupan, kehityspolitiikan, muuttoliikkeen, humanitaarisen avun ja turvallisuuden kuin energian, kalastuksen ja maatalouden kaltaisilla aloilla, ja parannetaan samalla EU:n sisä- ja ulkopolitiikan johdonmukaisuutta;</w:t>
      </w:r>
    </w:p>
    <w:p w14:paraId="04CA1174" w14:textId="77777777" w:rsidR="00A37E80" w:rsidRPr="00273F51" w:rsidRDefault="00A37E80" w:rsidP="00705688">
      <w:pPr>
        <w:pStyle w:val="NormalHanging12a"/>
        <w:widowControl/>
        <w:ind w:left="1134"/>
        <w:rPr>
          <w:szCs w:val="24"/>
        </w:rPr>
      </w:pPr>
      <w:r w:rsidRPr="00273F51">
        <w:t>x)</w:t>
      </w:r>
      <w:r w:rsidRPr="00273F51">
        <w:tab/>
        <w:t xml:space="preserve">laaditaan, rahoitetaan ja pannaan täytäntöön toimintapolitiikkoja, joilla torjutaan köyhyyden naisistumista ja vähennetään sukupuolen merkitystä köyhyyttä lisäävänä tekijänä sekä unionissa että sen ulkopuolella ulkoisten toimien kautta, ottaen asianmukaisesti huomioon intersektionaaliset tekijät, kuten sukupuoli, rotu, ihonväri, etninen tai yhteiskunnallinen alkuperä, geneettiset ominaisuudet, kieli, </w:t>
      </w:r>
      <w:r w:rsidRPr="00273F51">
        <w:lastRenderedPageBreak/>
        <w:t>uskonto tai muu vakaumus, poliittiset mielipiteet, kansalliseen vähemmistöön kuuluminen, varallisuus, syntyperä, vammaisuus, ikä tai sukupuolinen suuntautuminen, sukupuoliominaisuudet tai sukupuoli-identiteetti;</w:t>
      </w:r>
    </w:p>
    <w:p w14:paraId="570C379A" w14:textId="77777777" w:rsidR="00A37E80" w:rsidRPr="00273F51" w:rsidRDefault="00A37E80" w:rsidP="00705688">
      <w:pPr>
        <w:pStyle w:val="NormalHanging12a"/>
        <w:widowControl/>
        <w:ind w:left="1134"/>
        <w:rPr>
          <w:szCs w:val="24"/>
        </w:rPr>
      </w:pPr>
      <w:r w:rsidRPr="00273F51">
        <w:t>y)</w:t>
      </w:r>
      <w:r w:rsidRPr="00273F51">
        <w:tab/>
        <w:t>edistetään resurssien yhdenvertaista saatavuutta naisille ja naisten yhtäläisiä mahdollisuuksia kaikilla alueilla, jotta naisilla olisi enemmän taloudellista vaikutusvaltaa ja jotta sosiaalinen oikeudenmukaisuus ja parempi elämänlaatu toteutuvat maailmanlaajuisen sukupuolten tasa-arvoa koskevan näkemyksen tuloksena; otetaan huomioon maaseudulla, syrjäisillä ja vähiten kehittyneillä alueilla asuvien naisten ainutlaatuiset haasteet, sillä näillä alueilla resurssien, terveydenhuollon ja koulutuksen saatavuus sekä taloudelliset mahdollisuudet voivat olla vähäisiä; kehotetaan toteuttamaan kohdennettuja toimenpiteitä ja investointeja, joilla vastataan näiden yhteisöjen tarpeisiin, edistämällä sukupuolten tasa-arvoa, naisyrittäjyyttä, työllistymismahdollisuuksia tai infrastruktuuriin tehtäviä parannuksia; painotetaan, että on tärkeää sisällyttää nämä näkökohdat kaikkiin asiaankuuluviin ulkoisiin toimiin ja kehitysstrategioihin, jotta voidaan varmistaa, että ketään ei jätetä -periaate toteutuu kaikkien naisten kohdalla;</w:t>
      </w:r>
    </w:p>
    <w:p w14:paraId="0ABDEC16" w14:textId="77777777" w:rsidR="00A37E80" w:rsidRPr="00273F51" w:rsidRDefault="00A37E80" w:rsidP="00705688">
      <w:pPr>
        <w:pStyle w:val="NormalHanging12a"/>
        <w:widowControl/>
        <w:ind w:left="1134"/>
        <w:rPr>
          <w:szCs w:val="24"/>
        </w:rPr>
      </w:pPr>
      <w:r w:rsidRPr="00273F51">
        <w:t>z)</w:t>
      </w:r>
      <w:r w:rsidRPr="00273F51">
        <w:tab/>
        <w:t>puututaan naisten köyhyyden systeemisiin ja perimmäisiin syihin ja seurataan niitä ja keskitytään näissä toimissa maaseudulla taikka syrjäisillä ja köyhillä alueilla asuviin naisiin, lisätään kaikkien naisten ja tyttöjen vaikutusmahdollisuuksia koulutuksen, elinikäisen oppimisen, syrjimättömien työmahdollisuuksien sekä palkkauksessa ja eläkkeiden osalta toteutuvan tasa</w:t>
      </w:r>
      <w:r w:rsidRPr="00273F51">
        <w:noBreakHyphen/>
        <w:t>arvon kautta ja edistetään vammaisille naisille tarkoitettuja työllisyysohjelmia;</w:t>
      </w:r>
    </w:p>
    <w:p w14:paraId="3316B301" w14:textId="77777777" w:rsidR="00A37E80" w:rsidRPr="00273F51" w:rsidRDefault="00A37E80" w:rsidP="00705688">
      <w:pPr>
        <w:pStyle w:val="NormalHanging12a"/>
        <w:widowControl/>
        <w:ind w:left="1134"/>
        <w:rPr>
          <w:szCs w:val="24"/>
        </w:rPr>
      </w:pPr>
      <w:r w:rsidRPr="00273F51">
        <w:t>aa)</w:t>
      </w:r>
      <w:r w:rsidRPr="00273F51">
        <w:tab/>
        <w:t>edistetään naisten yrittäjyyttä ja naisjohtoista yritystoimintaa luomalla suotuisa toimintaympäristö heidän taloudelliselle toiminnalleen, kuten tukiohjelmia kumppanimaissa, ja varmistetaan liiketoimintamahdollisuuksien ja yrittäjätaitoja koskevan koulutuksen yhtäläinen saatavuus;</w:t>
      </w:r>
    </w:p>
    <w:p w14:paraId="08DDEAE2" w14:textId="77777777" w:rsidR="00A37E80" w:rsidRPr="00273F51" w:rsidRDefault="00A37E80" w:rsidP="00705688">
      <w:pPr>
        <w:pStyle w:val="NormalHanging12a"/>
        <w:widowControl/>
        <w:ind w:left="1134"/>
        <w:rPr>
          <w:szCs w:val="24"/>
        </w:rPr>
      </w:pPr>
      <w:r w:rsidRPr="00273F51">
        <w:t>ab)</w:t>
      </w:r>
      <w:r w:rsidRPr="00273F51">
        <w:tab/>
        <w:t>edistetään aloitteita, jotka vahvistavat naisten taloudellista riippumattomuutta ja työpaikkojen luomista nopeasti kasvavilla aloilla, tuetaan aloitteita, joilla voidaan lisätä naisten, erityisesti naisyrittäjien ja mikro- ja pk-yrityksiä johtavien naisten, taloudellista vaikutusvaltaa, torjutaan stereotypioita ja jatkuvaa eriarvoisuutta koulutuksessa sekä puututaan naisten työllisyysasteeseen ja aliedustukseen esimerkiksi STEM-tieteissä ja tekoälyalalla;</w:t>
      </w:r>
    </w:p>
    <w:p w14:paraId="44889873" w14:textId="77777777" w:rsidR="00A37E80" w:rsidRPr="00273F51" w:rsidRDefault="00A37E80" w:rsidP="00705688">
      <w:pPr>
        <w:pStyle w:val="NormalHanging12a"/>
        <w:widowControl/>
        <w:ind w:left="1134"/>
        <w:rPr>
          <w:szCs w:val="24"/>
        </w:rPr>
      </w:pPr>
      <w:r w:rsidRPr="00273F51">
        <w:t>ac)</w:t>
      </w:r>
      <w:r w:rsidRPr="00273F51">
        <w:tab/>
        <w:t>varmistetaan sosiaalipalvelujen saatavuus, perheiden tukipalvelut mukaan lukien, palkattoman hoivatyön ja sosiaalisen vastuun tasapainottaminen lainsäädäntöaloitteilla ja haitallisten sukupuolistereotypioiden sekä patriarkaalisten asenteiden ja järjestelmien torjuminen ja edistetään naisten asemaa roolimalleina sekä työ- ja yksityiselämän tasapainoa koskevia politiikkoja, joilla varmistetaan digitaalisen koulutuksen saatavuus ja mahdollisuus kehittää digitaalista osaamista, jotta voidaan kuroa umpeen sukupuolten välinen digitaalinen kuilu; huolehditaan naisten mahdollisuudesta omistusasumiseen sekä mahdollisuudesta hankkia asianmukainen ja kohtuuhintainen asunto ja kohtuuhintaista maata poistamalla esteitä ja keskittymällä naisten ja erityisesti köyhyydessä elävien naisten sekä naisten ylläpitämien kotitalouksien erityistarpeisiin;</w:t>
      </w:r>
    </w:p>
    <w:p w14:paraId="474D3E08" w14:textId="77777777" w:rsidR="00A37E80" w:rsidRPr="00273F51" w:rsidRDefault="00A37E80" w:rsidP="00705688">
      <w:pPr>
        <w:pStyle w:val="NormalHanging12a"/>
        <w:widowControl/>
        <w:ind w:left="1134"/>
        <w:rPr>
          <w:szCs w:val="24"/>
        </w:rPr>
      </w:pPr>
      <w:r w:rsidRPr="00273F51">
        <w:lastRenderedPageBreak/>
        <w:t>ad)</w:t>
      </w:r>
      <w:r w:rsidRPr="00273F51">
        <w:tab/>
        <w:t>vaaditaan lisätoimia, lainsäädäntöä ja nykyisten toimenpiteiden täytäntöönpanon valvontaa, jotta voidaan varmistaa naispuolisten hoiva- ja kotitaloustyöntekijöiden oikeuksien toteutuminen samoin kuin omaishoitajien ja yksinhuoltajaäitien työpanoksen tunnustaminen yhteiskuntamme toiminnan kannalta keskeiseksi; vaaditaan asettamaan hoivapolitiikalle korkeammat tavoitteet sekä lisäämään hoivaan liittyviä investointeja, jotta voidaan edetä kohti hoivatalouksia asettamalla koko elämänkaaren kattavia hoivaan liittyviä vähimmäisvaatimuksia ja laatimalla sitä koskevia suuntaviivoja, intersektionaalinen näkökulma huomioiden;</w:t>
      </w:r>
    </w:p>
    <w:p w14:paraId="795192F8" w14:textId="65660ADD" w:rsidR="00A37E80" w:rsidRPr="00273F51" w:rsidRDefault="00A37E80" w:rsidP="00705688">
      <w:pPr>
        <w:pStyle w:val="NormalHanging12a"/>
        <w:widowControl/>
        <w:ind w:left="1134"/>
      </w:pPr>
      <w:r w:rsidRPr="00273F51">
        <w:t>ae)</w:t>
      </w:r>
      <w:r w:rsidRPr="00273F51">
        <w:tab/>
        <w:t>luodaan työvoiman muuttoliikettä koskevia sukupuolitietoisia toimintapolitiikkoja ja ohjelmia, myös erittäin naisvaltaisilla ja epävirallisilla aloilla, kuten kotitalous- ja hoivatyössä, ja puututaan niiden avulla naisten työmarkkinoille osallistumisen ja osaamisen tunnustamisen sukupuolisidonnaisiin esteisiin;</w:t>
      </w:r>
    </w:p>
    <w:p w14:paraId="49801AAC" w14:textId="77777777" w:rsidR="00A37E80" w:rsidRPr="00273F51" w:rsidRDefault="00A37E80" w:rsidP="00705688">
      <w:pPr>
        <w:pStyle w:val="NormalHanging12a"/>
        <w:widowControl/>
        <w:ind w:left="1134"/>
      </w:pPr>
      <w:r w:rsidRPr="00273F51">
        <w:t>af)</w:t>
      </w:r>
      <w:r w:rsidRPr="00273F51">
        <w:tab/>
        <w:t>edistetään EU:ssa kaikenlaisen väkivallan uhriksi joutuneiden naisten turvapaikkaoikeutta sekä uhrin aseman tunnustamista, suojelua, tukea ja kotouttamista;</w:t>
      </w:r>
    </w:p>
    <w:p w14:paraId="528C0596" w14:textId="77777777" w:rsidR="00A37E80" w:rsidRPr="00273F51" w:rsidRDefault="00A37E80" w:rsidP="00705688">
      <w:pPr>
        <w:pStyle w:val="NormalHanging12a"/>
        <w:widowControl/>
        <w:ind w:left="1134"/>
        <w:rPr>
          <w:szCs w:val="24"/>
        </w:rPr>
      </w:pPr>
      <w:r w:rsidRPr="00273F51">
        <w:t>ag)</w:t>
      </w:r>
      <w:r w:rsidRPr="00273F51">
        <w:tab/>
        <w:t>tehostetaan sekä sisäisesti että ulkoisesti unionin toimia, resursseja ja välineistöä, jotka koskevat sukupuolistunutta väkivaltaa verkossa ja sen ulkopuolella, mukaan lukien lähisuhdeväkivalta, seksuaalinen, fyysinen, psyykkinen, sanallinen ja taloudellinen väkivalta, häirintä työpaikoilla, sota- ja konfliktitilanteissa harjoitettava väkivalta, ihmiskauppa, varhais- ja pakkoavioliitot, seksuaalinen ja lisääntymiseen liittyvä hyväksikäyttö, ottaen huomioon, että tähän olisi kuuluttava tuki väkivallan uhriksi joutuneiden naisten turvakotien kaltaisten tukikeskusten perustamiselle EU:n ulkopuolisiin maihin, erityisesti epäsuotuisille alueille, millä pyritään saavuttamaan seuraavat kaksi tavoitetta: avustetaan väkivaltatilanteiden tunnistamisessa ja tarjotaan sekä oikeudellista että käytännön suojelua ja tukea naisille, jotka päättävät ilmoittaa heihin kohdistuneesta väkivallasta ja saada sen loppumaan;</w:t>
      </w:r>
    </w:p>
    <w:p w14:paraId="60BF21CF" w14:textId="77777777" w:rsidR="00A37E80" w:rsidRPr="00273F51" w:rsidRDefault="00A37E80" w:rsidP="00705688">
      <w:pPr>
        <w:pStyle w:val="NormalHanging12a"/>
        <w:widowControl/>
        <w:ind w:left="1134"/>
        <w:rPr>
          <w:szCs w:val="24"/>
        </w:rPr>
      </w:pPr>
      <w:r w:rsidRPr="00273F51">
        <w:t>ah)</w:t>
      </w:r>
      <w:r w:rsidRPr="00273F51">
        <w:tab/>
        <w:t>edistetään suostumukseen perustuvan määritelmän laatimista raiskaukselle kaikkialla sovellettavaksi yleiseksi normiksi vahvistamaan oikeudellista suojelua ja varmistamaan, että seksuaalisen väkivallan määrittelyssä otetaan huomioon pikemminkin suostumuksen puuttuminen kuin pelkkä voimankäyttö;</w:t>
      </w:r>
    </w:p>
    <w:p w14:paraId="1F80E5A2" w14:textId="77777777" w:rsidR="00A37E80" w:rsidRPr="00273F51" w:rsidRDefault="00A37E80" w:rsidP="00705688">
      <w:pPr>
        <w:pStyle w:val="NormalHanging12a"/>
        <w:widowControl/>
        <w:ind w:left="1134"/>
        <w:rPr>
          <w:szCs w:val="24"/>
        </w:rPr>
      </w:pPr>
      <w:r w:rsidRPr="00273F51">
        <w:t>ai)</w:t>
      </w:r>
      <w:r w:rsidRPr="00273F51">
        <w:tab/>
        <w:t>korostetaan merkittävää vaikutusta, joka verkossa tapahtuvalla sukupuolistuneella väkivallalla on naisten ja tyttöjen työ- ja yksityiselämään sekä heidän mielenterveyteensä ja fyysiseen terveyteensä;</w:t>
      </w:r>
    </w:p>
    <w:p w14:paraId="2EF62CC1" w14:textId="77777777" w:rsidR="00A37E80" w:rsidRPr="00273F51" w:rsidRDefault="00A37E80" w:rsidP="00705688">
      <w:pPr>
        <w:pStyle w:val="NormalHanging12a"/>
        <w:widowControl/>
        <w:ind w:left="1134"/>
      </w:pPr>
      <w:r w:rsidRPr="00273F51">
        <w:t>aj)</w:t>
      </w:r>
      <w:r w:rsidRPr="00273F51">
        <w:tab/>
        <w:t>korostetaan kansainvälisen humanitaarisen oikeuden vahvistamista, jotta voidaan turvata naisten ja tyttöjen oikeudet konflikteissa; huolehditaan siitä, että ulkoisissa sopimuksissa, myös rajavalvontaan ja yhteistyöhön EU:n ulkopuolisten maiden kanssa liittyvissä sopimuksissa, asetetaan etusijalle naisten ja tyttöjen turvallisuus ja painotetaan, että EU:n on varmistettava kumppanimaiden osalta, että ne noudattavat tiukkoja ihmisoikeusnormeja erityisesti sukupuolistuneen väkivallan ja seksuaaliseen hyväksikäyttöön liittyvän ihmiskaupan ehkäisemisessä;</w:t>
      </w:r>
    </w:p>
    <w:p w14:paraId="351FA4BB" w14:textId="16BBBFE4" w:rsidR="00EA5568" w:rsidRPr="00273F51" w:rsidRDefault="00EA5568" w:rsidP="00705688">
      <w:pPr>
        <w:pStyle w:val="NormalHanging12a"/>
        <w:widowControl/>
        <w:ind w:left="1134"/>
        <w:rPr>
          <w:szCs w:val="24"/>
        </w:rPr>
      </w:pPr>
      <w:r w:rsidRPr="00273F51">
        <w:t>ak)</w:t>
      </w:r>
      <w:r w:rsidRPr="00273F51">
        <w:tab/>
        <w:t xml:space="preserve">kiinnitetään erityistä huomiota syyrialaisten naisten ja lasten, myös kristittyihin vähemmistöihin kuuluvien, tilanteeseen, sillä he ovat todennäköisemmin </w:t>
      </w:r>
      <w:r w:rsidRPr="00273F51">
        <w:lastRenderedPageBreak/>
        <w:t>islamistisen hallinnon erityiskohteita, kuten on jo todettu useissa Lähi-idän maissa, kuten Afganistanissa ja Irakissa;</w:t>
      </w:r>
    </w:p>
    <w:p w14:paraId="19FF71C1" w14:textId="3BBD4E1E" w:rsidR="00A37E80" w:rsidRPr="00273F51" w:rsidRDefault="00825384" w:rsidP="00705688">
      <w:pPr>
        <w:pStyle w:val="NormalHanging12a"/>
        <w:widowControl/>
        <w:ind w:left="1134"/>
        <w:rPr>
          <w:b/>
          <w:i/>
        </w:rPr>
      </w:pPr>
      <w:r w:rsidRPr="00273F51">
        <w:t>al</w:t>
      </w:r>
      <w:r w:rsidR="00A37E80" w:rsidRPr="00273F51">
        <w:t>)</w:t>
      </w:r>
      <w:r w:rsidR="00A37E80" w:rsidRPr="00273F51">
        <w:rPr>
          <w:b/>
          <w:i/>
        </w:rPr>
        <w:tab/>
      </w:r>
      <w:r w:rsidR="00A37E80" w:rsidRPr="00273F51">
        <w:t>edistetään sukupuolistuneen väkivallan ennaltaehkäisemistä urheilun piirissä ottamalla käyttöön järjestelmä, jolla voidaan seurata ja ennaltaehkäistä tällaista väkivaltaa urheilualan instituutioissa, ja vaatimalla, että järjestöt ottavat käyttöön ennaltaehkäiseviä linjauksia ja toimenpiteitä sekä turvallisen ja suojatun raportointimekanismin;</w:t>
      </w:r>
    </w:p>
    <w:p w14:paraId="77BBA817" w14:textId="686AA8E4" w:rsidR="00A37E80" w:rsidRPr="00273F51" w:rsidRDefault="00825384" w:rsidP="00705688">
      <w:pPr>
        <w:pStyle w:val="NormalHanging12a"/>
        <w:widowControl/>
        <w:ind w:left="1134"/>
        <w:rPr>
          <w:i/>
          <w:szCs w:val="24"/>
        </w:rPr>
      </w:pPr>
      <w:r w:rsidRPr="00273F51">
        <w:t>am</w:t>
      </w:r>
      <w:r w:rsidR="00A37E80" w:rsidRPr="00273F51">
        <w:t>)</w:t>
      </w:r>
      <w:r w:rsidR="00A37E80" w:rsidRPr="00273F51">
        <w:rPr>
          <w:i/>
        </w:rPr>
        <w:tab/>
      </w:r>
      <w:r w:rsidR="00A37E80" w:rsidRPr="00273F51">
        <w:t>poistetaan turvalliseen ja lailliseen aborttiin liittyvät oikeudelliset, taloudelliset, sosiaaliset ja käytännön esteet ja rajoitukset kaikkialla maailmassa; kannatetaan määrätietoisesti seksuaali- ja lisääntymisterveyden ja -oikeuksien puolustamista perusoikeuksina ja torjutaan aborttioikeutta vastustavia verkostoja; varmistetaan, että naiset ja tytöt kaikessa moninaisuudessaan saavat tietoa ja kohtuuhintaisia terveyspalveluja, myös seksuaali- ja lisääntymisterveyttä ja -oikeuksia koskevaa tietoa ja palveluja, jotka ovat kansainvälisten ihmisoikeuksien ja kansanterveysvaatimusten mukaisia, mukaan lukien kattava ikätasolle sopiva ja tieteellisesti paikkansapitävä seksuaali- ja ihmissuhdekasvatus, mahdollisuus ehkäisyyn ja jälkiehkäisyyn, turvallinen ja laillinen abortti, asiakkaan tarpeet huomioon ottavat äitiysterveyspalvelut ja hoitokeskeiset terveyspalvelut; huolehditaan siitä, että naisia suojellaan pakkoraskauksilta, sukupuolen valitsemiseen tähtääviltä aborteilta ja pakkoaborteilta erityisesti alueilla, joilla harjoitetaan etnisiä puhdistuksia, ja että abortteja ei missään tapauksessa käytettäisi perhesuunnittelumenetelmänä, kuten Pekingin julistuksessa todetaan; korostetaan naisten ja tyttöjen erityistarpeisiin suunniteltujen mielenterveyspalvelujen saatavuuden merkitystä;</w:t>
      </w:r>
    </w:p>
    <w:p w14:paraId="752C7649" w14:textId="5EDE246B" w:rsidR="00A37E80" w:rsidRPr="00273F51" w:rsidRDefault="00825384" w:rsidP="00705688">
      <w:pPr>
        <w:pStyle w:val="NormalHanging12a"/>
        <w:widowControl/>
        <w:ind w:left="1134"/>
      </w:pPr>
      <w:r w:rsidRPr="00273F51">
        <w:t>an</w:t>
      </w:r>
      <w:r w:rsidR="00A37E80" w:rsidRPr="00273F51">
        <w:t>)</w:t>
      </w:r>
      <w:r w:rsidR="00A37E80" w:rsidRPr="00273F51">
        <w:tab/>
        <w:t>edistetään vankilassa olevien äitien ihmisarvoisten ja ihmisoikeuksia kunnioittavien olosuhteiden toteutumista ja kiinnitetään erityistä huomiota pienten lasten äitien tarpeisiin; tuetaan näiden naisten mahdollisuuksia saada terveydenhoitoa ja psykologista hoitoa ja päästä kuntoutusohjelmiin ja huolehditaan, että tarjolla on sopivia tiloja, jotta he voivat säilyttää siteen lapsiinsa;</w:t>
      </w:r>
    </w:p>
    <w:p w14:paraId="45C2B924" w14:textId="0B2804CD" w:rsidR="00A37E80" w:rsidRPr="00273F51" w:rsidRDefault="00825384" w:rsidP="00705688">
      <w:pPr>
        <w:pStyle w:val="NormalHanging12a"/>
        <w:widowControl/>
        <w:ind w:left="1134"/>
      </w:pPr>
      <w:r w:rsidRPr="00273F51">
        <w:t>ao</w:t>
      </w:r>
      <w:r w:rsidR="00A37E80" w:rsidRPr="00273F51">
        <w:t>)</w:t>
      </w:r>
      <w:r w:rsidR="00A37E80" w:rsidRPr="00273F51">
        <w:rPr>
          <w:b/>
          <w:i/>
        </w:rPr>
        <w:tab/>
      </w:r>
      <w:r w:rsidR="00A37E80" w:rsidRPr="00273F51">
        <w:t>otetaan huomioon ja pannaan täytäntöön aborttioikeuden sisällyttämisestä Euroopan unionin perusoikeuskirjaan 11. huhtikuuta 2024 annetun Euroopan parlamentin päätöslauselman suositukset;</w:t>
      </w:r>
    </w:p>
    <w:p w14:paraId="5A458633" w14:textId="194CDD7A" w:rsidR="00A37E80" w:rsidRPr="00273F51" w:rsidRDefault="00825384" w:rsidP="00705688">
      <w:pPr>
        <w:pStyle w:val="NormalHanging12a"/>
        <w:widowControl/>
        <w:ind w:left="1134"/>
        <w:rPr>
          <w:szCs w:val="24"/>
        </w:rPr>
      </w:pPr>
      <w:r w:rsidRPr="00273F51">
        <w:t>ap</w:t>
      </w:r>
      <w:r w:rsidR="00A37E80" w:rsidRPr="00273F51">
        <w:t>)</w:t>
      </w:r>
      <w:r w:rsidR="00A37E80" w:rsidRPr="00273F51">
        <w:tab/>
        <w:t>sitoudutaan lisäämään toimia sukupuolikysymysten käsittelemiseksi vihreään energiaan siirtymisen yhteydessä ja ottamaan huomioon, että ilmastokriisi ei ole sukupuolineutraali; otetaan huomioon ilmastonmuutoksen intersektionaalinen ja suhteeton vaikutus naisiin ja tyttöihin erityisesti kehittyvissä maissa sekä maaseutualueilla ja muilla alueilla, joihin nämä muutokset vaikuttavat eniten; edistetään naisten ottamista mukaan ympäristöä koskevaan päätöksentekoon, jotta voidaan parantaa selviytymiskykyä ja laatia sukupuolitietoisia strategioita;</w:t>
      </w:r>
    </w:p>
    <w:p w14:paraId="383A307D" w14:textId="34D96338" w:rsidR="00A37E80" w:rsidRPr="00273F51" w:rsidRDefault="00825384" w:rsidP="00705688">
      <w:pPr>
        <w:pStyle w:val="NormalHanging12a"/>
        <w:widowControl/>
        <w:ind w:left="1134"/>
        <w:rPr>
          <w:szCs w:val="24"/>
        </w:rPr>
      </w:pPr>
      <w:r w:rsidRPr="00273F51">
        <w:t>aq</w:t>
      </w:r>
      <w:r w:rsidR="00A37E80" w:rsidRPr="00273F51">
        <w:t>)</w:t>
      </w:r>
      <w:r w:rsidR="00A37E80" w:rsidRPr="00273F51">
        <w:tab/>
        <w:t xml:space="preserve">tuetaan ja vahvistetaan kansalaisyhteiskunnan järjestöjä, jotka toimivat naisten ja tyttöjen oikeuksien ja sukupuolten tasa-arvon puolesta kaikissa elämäntilanteissa, olipa kyse sitten vammaisuudesta, väkivallan uhriksi joutumisesta, työpaikalla tapahtuvasta syrjinnästä tai äitiydestä; edistetään väkivallan tai uhkailun kohteeksi joutuneille naisille ja tytöille tarkoitettujen turvallisten tilojen ja turvakotien </w:t>
      </w:r>
      <w:r w:rsidR="00A37E80" w:rsidRPr="00273F51">
        <w:lastRenderedPageBreak/>
        <w:t>perustamista; huolehditaan ihmisoikeuksien puolustajien suojelusta ja varmistetaan heidän osallistumisensa asiaankuuluviin foorumeihin;</w:t>
      </w:r>
    </w:p>
    <w:p w14:paraId="2B62FCB5" w14:textId="12C02347" w:rsidR="00A37E80" w:rsidRPr="00273F51" w:rsidRDefault="00825384" w:rsidP="00705688">
      <w:pPr>
        <w:pStyle w:val="NormalHanging12a"/>
        <w:widowControl/>
        <w:ind w:left="1134"/>
        <w:rPr>
          <w:szCs w:val="24"/>
        </w:rPr>
      </w:pPr>
      <w:r w:rsidRPr="00273F51">
        <w:t>ar</w:t>
      </w:r>
      <w:r w:rsidR="00A37E80" w:rsidRPr="00273F51">
        <w:t>)</w:t>
      </w:r>
      <w:r w:rsidR="00A37E80" w:rsidRPr="00273F51">
        <w:tab/>
        <w:t>toteutetaan toimia sen varmistamiseksi, että ruohonjuuritason järjestöjä sekä naisten ja hlbtiq+-henkilöiden oikeuksia puolustavia toimijoita, erityisesti pieniä järjestöjä, tuetaan riittävällä rahoituksella ja poistamalla niiden toimintakykyä haittaavia rajoituksia; toteutetaan kohdennettuja toimenpiteitä ja annetaan valmiuksien kehittämistukea ruohonjuuritason naisjärjestöille niiden vaikutusmahdollisuuksien laajentamiseksi paikallisella ja kansainvälisellä tasolla; vastustetaan aktiivisesti aloitteita, joiden tavoitteena on kaventaa kansalaisyhteiskunnan toimintamahdollisuuksia maailmanlaajuisesti;</w:t>
      </w:r>
    </w:p>
    <w:p w14:paraId="0F8588AB" w14:textId="70161CA7" w:rsidR="00A37E80" w:rsidRPr="00273F51" w:rsidRDefault="00825384" w:rsidP="00705688">
      <w:pPr>
        <w:pStyle w:val="NormalHanging12a"/>
        <w:widowControl/>
        <w:ind w:left="1134"/>
        <w:rPr>
          <w:b/>
          <w:i/>
        </w:rPr>
      </w:pPr>
      <w:r w:rsidRPr="00273F51">
        <w:t>as</w:t>
      </w:r>
      <w:r w:rsidR="00A37E80" w:rsidRPr="00273F51">
        <w:t>)</w:t>
      </w:r>
      <w:r w:rsidR="00A37E80" w:rsidRPr="00273F51">
        <w:tab/>
        <w:t>perustetaan sukupuolten tasa-arvoa ja yhdenvertaisuutta käsittelevä neuvoston kokoonpano ja luodaan näin yhdenvertaisuuskysymyksistä vastaaville ministereille virallinen foorumi, jolla pyritään edistämään yhteistyötä, koordinoimaan politiikkatoimia ja vaihtamaan hyviä käytäntöjä jäsenvaltioiden kesken;</w:t>
      </w:r>
    </w:p>
    <w:p w14:paraId="10D8C497" w14:textId="77777777" w:rsidR="000A5D9B" w:rsidRPr="00273F51" w:rsidRDefault="00A37E80" w:rsidP="00575BFB">
      <w:pPr>
        <w:pStyle w:val="NormalHanging12a"/>
        <w:widowControl/>
      </w:pPr>
      <w:r w:rsidRPr="00273F51">
        <w:t>2.</w:t>
      </w:r>
      <w:r w:rsidRPr="00273F51">
        <w:tab/>
        <w:t>kehottaa puhemiestä välittämään tämän suosituksen neuvostolle ja tiedoksi komissiolle.</w:t>
      </w:r>
    </w:p>
    <w:sectPr w:rsidR="000A5D9B" w:rsidRPr="00273F51" w:rsidSect="000A5D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43FDD" w14:textId="77777777" w:rsidR="007B507E" w:rsidRPr="000A5D9B" w:rsidRDefault="007B507E">
      <w:r w:rsidRPr="000A5D9B">
        <w:separator/>
      </w:r>
    </w:p>
  </w:endnote>
  <w:endnote w:type="continuationSeparator" w:id="0">
    <w:p w14:paraId="1E85F145" w14:textId="77777777" w:rsidR="007B507E" w:rsidRPr="000A5D9B" w:rsidRDefault="007B507E">
      <w:r w:rsidRPr="000A5D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010084" w14:textId="77777777" w:rsidR="007B507E" w:rsidRPr="000A5D9B" w:rsidRDefault="007B507E">
      <w:r w:rsidRPr="000A5D9B">
        <w:separator/>
      </w:r>
    </w:p>
  </w:footnote>
  <w:footnote w:type="continuationSeparator" w:id="0">
    <w:p w14:paraId="4B8BF9B3" w14:textId="77777777" w:rsidR="007B507E" w:rsidRPr="000A5D9B" w:rsidRDefault="007B507E">
      <w:r w:rsidRPr="000A5D9B">
        <w:continuationSeparator/>
      </w:r>
    </w:p>
  </w:footnote>
  <w:footnote w:id="1">
    <w:p w14:paraId="07F2E7F2" w14:textId="77777777" w:rsidR="00A37E80" w:rsidRPr="000A5D9B" w:rsidRDefault="00A37E80" w:rsidP="000A5D9B">
      <w:pPr>
        <w:pStyle w:val="FootnoteText"/>
        <w:ind w:left="567" w:hanging="567"/>
        <w:rPr>
          <w:sz w:val="24"/>
          <w:lang w:val="fi-FI"/>
        </w:rPr>
      </w:pPr>
      <w:r w:rsidRPr="000A5D9B">
        <w:rPr>
          <w:rStyle w:val="FootnoteReference"/>
          <w:sz w:val="24"/>
          <w:lang w:val="fi-FI"/>
        </w:rPr>
        <w:footnoteRef/>
      </w:r>
      <w:r w:rsidR="000A5D9B" w:rsidRPr="000A5D9B">
        <w:rPr>
          <w:sz w:val="24"/>
          <w:lang w:val="fi-FI"/>
        </w:rPr>
        <w:t xml:space="preserve"> </w:t>
      </w:r>
      <w:r w:rsidR="000A5D9B" w:rsidRPr="000A5D9B">
        <w:rPr>
          <w:sz w:val="24"/>
          <w:lang w:val="fi-FI"/>
        </w:rPr>
        <w:tab/>
      </w:r>
      <w:r w:rsidRPr="000A5D9B">
        <w:rPr>
          <w:sz w:val="24"/>
          <w:lang w:val="fi-FI"/>
        </w:rPr>
        <w:t>EUVL C 347, 9.9.2022, s. 150.</w:t>
      </w:r>
    </w:p>
  </w:footnote>
  <w:footnote w:id="2">
    <w:p w14:paraId="0CB8F114" w14:textId="77777777" w:rsidR="00A37E80" w:rsidRPr="000A5D9B" w:rsidRDefault="00A37E80" w:rsidP="000A5D9B">
      <w:pPr>
        <w:pStyle w:val="FootnoteText"/>
        <w:ind w:left="567" w:hanging="567"/>
        <w:rPr>
          <w:sz w:val="24"/>
          <w:lang w:val="fi-FI"/>
        </w:rPr>
      </w:pPr>
      <w:r w:rsidRPr="000A5D9B">
        <w:rPr>
          <w:rStyle w:val="FootnoteReference"/>
          <w:sz w:val="24"/>
          <w:lang w:val="fi-FI"/>
        </w:rPr>
        <w:footnoteRef/>
      </w:r>
      <w:r w:rsidR="000A5D9B" w:rsidRPr="000A5D9B">
        <w:rPr>
          <w:sz w:val="24"/>
          <w:lang w:val="fi-FI"/>
        </w:rPr>
        <w:t xml:space="preserve"> </w:t>
      </w:r>
      <w:r w:rsidR="000A5D9B" w:rsidRPr="000A5D9B">
        <w:rPr>
          <w:sz w:val="24"/>
          <w:lang w:val="fi-FI"/>
        </w:rPr>
        <w:tab/>
      </w:r>
      <w:r w:rsidRPr="000A5D9B">
        <w:rPr>
          <w:sz w:val="24"/>
          <w:lang w:val="fi-FI"/>
        </w:rPr>
        <w:t>EUVL C 465, 17.11.2021, s. 160.</w:t>
      </w:r>
    </w:p>
  </w:footnote>
  <w:footnote w:id="3">
    <w:p w14:paraId="2E054EA7" w14:textId="77777777" w:rsidR="00A37E80" w:rsidRPr="000A5D9B" w:rsidRDefault="00A37E80" w:rsidP="000A5D9B">
      <w:pPr>
        <w:pStyle w:val="FootnoteText"/>
        <w:ind w:left="567" w:hanging="567"/>
        <w:rPr>
          <w:sz w:val="24"/>
          <w:lang w:val="fi-FI"/>
        </w:rPr>
      </w:pPr>
      <w:r w:rsidRPr="000A5D9B">
        <w:rPr>
          <w:rStyle w:val="FootnoteReference"/>
          <w:sz w:val="24"/>
          <w:lang w:val="fi-FI"/>
        </w:rPr>
        <w:footnoteRef/>
      </w:r>
      <w:r w:rsidR="000A5D9B" w:rsidRPr="000A5D9B">
        <w:rPr>
          <w:sz w:val="24"/>
          <w:lang w:val="fi-FI"/>
        </w:rPr>
        <w:t xml:space="preserve"> </w:t>
      </w:r>
      <w:r w:rsidR="000A5D9B" w:rsidRPr="000A5D9B">
        <w:rPr>
          <w:sz w:val="24"/>
          <w:lang w:val="fi-FI"/>
        </w:rPr>
        <w:tab/>
      </w:r>
      <w:r w:rsidRPr="000A5D9B">
        <w:rPr>
          <w:sz w:val="24"/>
          <w:lang w:val="fi-FI"/>
        </w:rPr>
        <w:t xml:space="preserve">EUVL C, C/2024/4216, 24.7.2024, ELI: </w:t>
      </w:r>
      <w:hyperlink r:id="rId1" w:history="1">
        <w:r w:rsidRPr="000A5D9B">
          <w:rPr>
            <w:rStyle w:val="Hyperlink"/>
            <w:sz w:val="24"/>
            <w:lang w:val="fi-FI"/>
          </w:rPr>
          <w:t>http://data.europa.eu/eli/C/2024/4216/oj</w:t>
        </w:r>
      </w:hyperlink>
      <w:r w:rsidRPr="000A5D9B">
        <w:rPr>
          <w:sz w:val="24"/>
          <w:lang w:val="fi-FI"/>
        </w:rPr>
        <w:t xml:space="preserve">. </w:t>
      </w:r>
    </w:p>
  </w:footnote>
  <w:footnote w:id="4">
    <w:p w14:paraId="1CA733F6" w14:textId="77777777" w:rsidR="00A37E80" w:rsidRPr="007460B0" w:rsidRDefault="00A37E80" w:rsidP="000A5D9B">
      <w:pPr>
        <w:pStyle w:val="FootnoteText"/>
        <w:ind w:left="567" w:hanging="567"/>
        <w:rPr>
          <w:sz w:val="24"/>
          <w:lang w:val="en-GB"/>
        </w:rPr>
      </w:pPr>
      <w:r w:rsidRPr="000A5D9B">
        <w:rPr>
          <w:rStyle w:val="FootnoteReference"/>
          <w:sz w:val="24"/>
          <w:lang w:val="fi-FI"/>
        </w:rPr>
        <w:footnoteRef/>
      </w:r>
      <w:r w:rsidR="000A5D9B" w:rsidRPr="007460B0">
        <w:rPr>
          <w:sz w:val="24"/>
          <w:lang w:val="en-GB"/>
        </w:rPr>
        <w:t xml:space="preserve"> </w:t>
      </w:r>
      <w:r w:rsidR="000A5D9B" w:rsidRPr="007460B0">
        <w:rPr>
          <w:sz w:val="24"/>
          <w:lang w:val="en-GB"/>
        </w:rPr>
        <w:tab/>
      </w:r>
      <w:r w:rsidRPr="007460B0">
        <w:rPr>
          <w:sz w:val="24"/>
          <w:lang w:val="en-GB"/>
        </w:rPr>
        <w:t>Hyväksytyt tekstit, P9_</w:t>
      </w:r>
      <w:proofErr w:type="gramStart"/>
      <w:r w:rsidRPr="007460B0">
        <w:rPr>
          <w:sz w:val="24"/>
          <w:lang w:val="en-GB"/>
        </w:rPr>
        <w:t>TA(</w:t>
      </w:r>
      <w:proofErr w:type="gramEnd"/>
      <w:r w:rsidRPr="007460B0">
        <w:rPr>
          <w:sz w:val="24"/>
          <w:lang w:val="en-GB"/>
        </w:rPr>
        <w:t>2024)0286.</w:t>
      </w:r>
      <w:r w:rsidRPr="007460B0">
        <w:rPr>
          <w:sz w:val="24"/>
          <w:lang w:val="en-GB"/>
        </w:rPr>
        <w:tab/>
        <w:t>.</w:t>
      </w:r>
    </w:p>
  </w:footnote>
  <w:footnote w:id="5">
    <w:p w14:paraId="55812F4B" w14:textId="77777777" w:rsidR="00A37E80" w:rsidRPr="007460B0" w:rsidRDefault="00A37E80" w:rsidP="000A5D9B">
      <w:pPr>
        <w:pStyle w:val="FootnoteText"/>
        <w:ind w:left="567" w:hanging="567"/>
        <w:rPr>
          <w:sz w:val="24"/>
          <w:lang w:val="en-GB"/>
        </w:rPr>
      </w:pPr>
      <w:r w:rsidRPr="000A5D9B">
        <w:rPr>
          <w:rStyle w:val="FootnoteReference"/>
          <w:sz w:val="24"/>
          <w:lang w:val="fi-FI"/>
        </w:rPr>
        <w:footnoteRef/>
      </w:r>
      <w:r w:rsidR="000A5D9B" w:rsidRPr="007460B0">
        <w:rPr>
          <w:sz w:val="24"/>
          <w:lang w:val="en-GB"/>
        </w:rPr>
        <w:t xml:space="preserve"> </w:t>
      </w:r>
      <w:r w:rsidR="000A5D9B" w:rsidRPr="007460B0">
        <w:rPr>
          <w:sz w:val="24"/>
          <w:lang w:val="en-GB"/>
        </w:rPr>
        <w:tab/>
      </w:r>
      <w:r w:rsidRPr="007460B0">
        <w:rPr>
          <w:sz w:val="24"/>
          <w:lang w:val="en-GB"/>
        </w:rPr>
        <w:t>YK</w:t>
      </w:r>
      <w:proofErr w:type="gramStart"/>
      <w:r w:rsidRPr="007460B0">
        <w:rPr>
          <w:sz w:val="24"/>
          <w:lang w:val="en-GB"/>
        </w:rPr>
        <w:t>, ”</w:t>
      </w:r>
      <w:proofErr w:type="gramEnd"/>
      <w:r w:rsidRPr="007460B0">
        <w:rPr>
          <w:sz w:val="24"/>
          <w:lang w:val="en-GB"/>
        </w:rPr>
        <w:t xml:space="preserve">Are we getting there? A synthesis of UN system evaluations of SDG 5”, maaliskuu 2024, </w:t>
      </w:r>
      <w:hyperlink r:id="rId2" w:history="1">
        <w:r w:rsidRPr="007460B0">
          <w:rPr>
            <w:rStyle w:val="Hyperlink"/>
            <w:sz w:val="24"/>
            <w:lang w:val="en-GB"/>
          </w:rPr>
          <w:t>https://www.unwomen.org/en/digital-library/publications/2024/03/are-we-getting-there-a-synthesis-of-un-system-evaluations-of-sdg-5</w:t>
        </w:r>
      </w:hyperlink>
      <w:r w:rsidRPr="007460B0">
        <w:rPr>
          <w:sz w:val="24"/>
          <w:lang w:val="en-GB"/>
        </w:rPr>
        <w:t xml:space="preserve">. </w:t>
      </w:r>
    </w:p>
  </w:footnote>
  <w:footnote w:id="6">
    <w:p w14:paraId="580042A9" w14:textId="77777777" w:rsidR="00A37E80" w:rsidRPr="007460B0" w:rsidRDefault="00A37E80" w:rsidP="000A5D9B">
      <w:pPr>
        <w:pStyle w:val="FootnoteText"/>
        <w:ind w:left="567" w:hanging="567"/>
        <w:rPr>
          <w:sz w:val="24"/>
          <w:lang w:val="en-GB"/>
        </w:rPr>
      </w:pPr>
      <w:r w:rsidRPr="000A5D9B">
        <w:rPr>
          <w:rStyle w:val="FootnoteReference"/>
          <w:sz w:val="24"/>
          <w:lang w:val="fi-FI"/>
        </w:rPr>
        <w:footnoteRef/>
      </w:r>
      <w:r w:rsidR="000A5D9B" w:rsidRPr="007460B0">
        <w:rPr>
          <w:sz w:val="24"/>
          <w:lang w:val="en-GB"/>
        </w:rPr>
        <w:t xml:space="preserve"> </w:t>
      </w:r>
      <w:r w:rsidR="000A5D9B" w:rsidRPr="007460B0">
        <w:rPr>
          <w:sz w:val="24"/>
          <w:lang w:val="en-GB"/>
        </w:rPr>
        <w:tab/>
      </w:r>
      <w:r w:rsidRPr="007460B0">
        <w:rPr>
          <w:sz w:val="24"/>
          <w:lang w:val="en-GB"/>
        </w:rPr>
        <w:t xml:space="preserve">YK:n ihmisoikeusvaltuutetun toimisto, YK:n väestöohjelmarahasto, YK:n tasa-arvojärjestö UN Women, UNICEF, Maailman terveysjärjestö, ”Preventing gender-biased sex selection: an interagency statement”, 2011, </w:t>
      </w:r>
      <w:hyperlink r:id="rId3" w:history="1">
        <w:r w:rsidRPr="007460B0">
          <w:rPr>
            <w:rStyle w:val="Hyperlink"/>
            <w:sz w:val="24"/>
            <w:lang w:val="en-GB"/>
          </w:rPr>
          <w:t>https://www.unfpa.org/sites/default/files/resource-pdf/Preventing_gender-biased_sex_selection.pdf</w:t>
        </w:r>
      </w:hyperlink>
      <w:r w:rsidRPr="007460B0">
        <w:rPr>
          <w:sz w:val="24"/>
          <w:lang w:val="en-GB"/>
        </w:rPr>
        <w:t xml:space="preserve"> </w:t>
      </w:r>
    </w:p>
  </w:footnote>
  <w:footnote w:id="7">
    <w:p w14:paraId="1D0A353F" w14:textId="77777777" w:rsidR="00A37E80" w:rsidRPr="007460B0" w:rsidRDefault="00A37E80" w:rsidP="000A5D9B">
      <w:pPr>
        <w:pStyle w:val="FootnoteText"/>
        <w:ind w:left="567" w:hanging="567"/>
        <w:rPr>
          <w:sz w:val="24"/>
          <w:lang w:val="en-GB"/>
        </w:rPr>
      </w:pPr>
      <w:r w:rsidRPr="000A5D9B">
        <w:rPr>
          <w:rStyle w:val="FootnoteReference"/>
          <w:sz w:val="24"/>
          <w:lang w:val="fi-FI"/>
        </w:rPr>
        <w:footnoteRef/>
      </w:r>
      <w:r w:rsidR="000A5D9B" w:rsidRPr="007460B0">
        <w:rPr>
          <w:sz w:val="24"/>
          <w:lang w:val="en-GB"/>
        </w:rPr>
        <w:t xml:space="preserve"> </w:t>
      </w:r>
      <w:r w:rsidR="000A5D9B" w:rsidRPr="007460B0">
        <w:rPr>
          <w:sz w:val="24"/>
          <w:lang w:val="en-GB"/>
        </w:rPr>
        <w:tab/>
      </w:r>
      <w:r w:rsidRPr="007460B0">
        <w:rPr>
          <w:sz w:val="24"/>
          <w:lang w:val="en-GB"/>
        </w:rPr>
        <w:t>YK</w:t>
      </w:r>
      <w:proofErr w:type="gramStart"/>
      <w:r w:rsidRPr="007460B0">
        <w:rPr>
          <w:sz w:val="24"/>
          <w:lang w:val="en-GB"/>
        </w:rPr>
        <w:t>:n</w:t>
      </w:r>
      <w:proofErr w:type="gramEnd"/>
      <w:r w:rsidRPr="007460B0">
        <w:rPr>
          <w:sz w:val="24"/>
          <w:lang w:val="en-GB"/>
        </w:rPr>
        <w:t xml:space="preserve"> yleiskokous, ”Escalating backlash against gender equality and urgency of reaffirming substantive equality and the human rights of women and girls: Report of the Working Group on discrimination against women and girls”, 15. </w:t>
      </w:r>
      <w:proofErr w:type="gramStart"/>
      <w:r w:rsidRPr="007460B0">
        <w:rPr>
          <w:sz w:val="24"/>
          <w:lang w:val="en-GB"/>
        </w:rPr>
        <w:t>toukokuuta</w:t>
      </w:r>
      <w:proofErr w:type="gramEnd"/>
      <w:r w:rsidRPr="007460B0">
        <w:rPr>
          <w:sz w:val="24"/>
          <w:lang w:val="en-GB"/>
        </w:rPr>
        <w:t xml:space="preserve"> 2024, </w:t>
      </w:r>
      <w:hyperlink r:id="rId4" w:history="1">
        <w:r w:rsidRPr="007460B0">
          <w:rPr>
            <w:rStyle w:val="Hyperlink"/>
            <w:sz w:val="24"/>
            <w:lang w:val="en-GB"/>
          </w:rPr>
          <w:t>https://documents.un.org/doc/undoc/gen/g24/073/47/pdf/g2407347.pdf</w:t>
        </w:r>
      </w:hyperlink>
      <w:r w:rsidRPr="007460B0">
        <w:rPr>
          <w:sz w:val="24"/>
          <w:lang w:val="en-GB"/>
        </w:rPr>
        <w:t>.</w:t>
      </w:r>
    </w:p>
  </w:footnote>
  <w:footnote w:id="8">
    <w:p w14:paraId="2BA98249" w14:textId="77777777" w:rsidR="00A37E80" w:rsidRPr="007460B0" w:rsidRDefault="00A37E80" w:rsidP="000A5D9B">
      <w:pPr>
        <w:pStyle w:val="FootnoteText"/>
        <w:ind w:left="567" w:hanging="567"/>
        <w:rPr>
          <w:sz w:val="24"/>
          <w:lang w:val="en-GB"/>
        </w:rPr>
      </w:pPr>
      <w:r w:rsidRPr="000A5D9B">
        <w:rPr>
          <w:rStyle w:val="FootnoteReference"/>
          <w:sz w:val="24"/>
          <w:lang w:val="fi-FI"/>
        </w:rPr>
        <w:footnoteRef/>
      </w:r>
      <w:r w:rsidR="000A5D9B" w:rsidRPr="007460B0">
        <w:rPr>
          <w:sz w:val="24"/>
          <w:lang w:val="en-GB"/>
        </w:rPr>
        <w:t xml:space="preserve"> </w:t>
      </w:r>
      <w:r w:rsidR="000A5D9B" w:rsidRPr="007460B0">
        <w:rPr>
          <w:sz w:val="24"/>
          <w:lang w:val="en-GB"/>
        </w:rPr>
        <w:tab/>
      </w:r>
      <w:r w:rsidRPr="007460B0">
        <w:rPr>
          <w:sz w:val="24"/>
          <w:lang w:val="en-GB"/>
        </w:rPr>
        <w:t>YK</w:t>
      </w:r>
      <w:proofErr w:type="gramStart"/>
      <w:r w:rsidRPr="007460B0">
        <w:rPr>
          <w:sz w:val="24"/>
          <w:lang w:val="en-GB"/>
        </w:rPr>
        <w:t>, ”</w:t>
      </w:r>
      <w:proofErr w:type="gramEnd"/>
      <w:r w:rsidRPr="007460B0">
        <w:rPr>
          <w:sz w:val="24"/>
          <w:lang w:val="en-GB"/>
        </w:rPr>
        <w:t xml:space="preserve">Summit of the Future outcome documents: Pact for the Future, Global Digital Compact and Declaration on Future Generations”, syyskuu 2024, </w:t>
      </w:r>
      <w:hyperlink r:id="rId5" w:history="1">
        <w:r w:rsidRPr="007460B0">
          <w:rPr>
            <w:rStyle w:val="Hyperlink"/>
            <w:sz w:val="24"/>
            <w:lang w:val="en-GB"/>
          </w:rPr>
          <w:t>https://www.un.org/sites/un2.un.org/files/sotf-pact_for_the_future_adopted.pdf</w:t>
        </w:r>
      </w:hyperlink>
      <w:r w:rsidRPr="007460B0">
        <w:rPr>
          <w:sz w:val="24"/>
          <w:lang w:val="en-GB"/>
        </w:rPr>
        <w:t xml:space="preserve">. </w:t>
      </w:r>
    </w:p>
  </w:footnote>
  <w:footnote w:id="9">
    <w:p w14:paraId="20F8008A" w14:textId="3F4B6DD9" w:rsidR="00A37E80" w:rsidRPr="007460B0" w:rsidRDefault="00A37E80" w:rsidP="000A5D9B">
      <w:pPr>
        <w:pStyle w:val="FootnoteText"/>
        <w:ind w:left="567" w:hanging="567"/>
        <w:rPr>
          <w:sz w:val="24"/>
          <w:lang w:val="en-GB"/>
        </w:rPr>
      </w:pPr>
      <w:r w:rsidRPr="000A5D9B">
        <w:rPr>
          <w:rStyle w:val="FootnoteReference"/>
          <w:sz w:val="24"/>
          <w:lang w:val="fi-FI"/>
        </w:rPr>
        <w:footnoteRef/>
      </w:r>
      <w:r w:rsidR="000A5D9B" w:rsidRPr="007460B0">
        <w:rPr>
          <w:sz w:val="24"/>
          <w:lang w:val="en-GB"/>
        </w:rPr>
        <w:t xml:space="preserve"> </w:t>
      </w:r>
      <w:r w:rsidR="000A5D9B" w:rsidRPr="007460B0">
        <w:rPr>
          <w:sz w:val="24"/>
          <w:lang w:val="en-GB"/>
        </w:rPr>
        <w:tab/>
      </w:r>
      <w:r w:rsidRPr="007460B0">
        <w:rPr>
          <w:sz w:val="24"/>
          <w:lang w:val="en-GB"/>
        </w:rPr>
        <w:t xml:space="preserve">Datta, N., seksuaali- ja lisääntymisoikeuksia käsittelevä eurooppalainen parlamentaarinen foorumi, ”Tip of the Iceberg– Religious Extremist Funders against Human Rights for Sexuality and Reproductive Health in Europe 2009 – 2018”, kesäkuu 2021, </w:t>
      </w:r>
      <w:hyperlink r:id="rId6" w:history="1">
        <w:r w:rsidR="00A40C75" w:rsidRPr="005A7EDD">
          <w:rPr>
            <w:rStyle w:val="Hyperlink"/>
            <w:sz w:val="24"/>
            <w:lang w:val="en-GB"/>
          </w:rPr>
          <w:t>https://www.epfweb.org/sites/default/files/2021-08/Tip%20of%20the%20Iceberg%20August%202021%20Final.pdf</w:t>
        </w:r>
      </w:hyperlink>
      <w:r w:rsidR="00A40C75">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FI"/>
    <w:docVar w:name="dvnumam" w:val="0"/>
    <w:docVar w:name="dvpe" w:val="765.072"/>
    <w:docVar w:name="dvrapporteur" w:val="Esittelijä: "/>
    <w:docVar w:name="dvtitre" w:val="Euroopan parlamentin päätöslauselma xx. joulukuuta 2024 Euroopan parlamentin suosituksesta neuvostolle EU:n painopisteistä naisten asemaa käsittelevän YK:n toimikunnan 69. istuntoa varten(2024/2057(INI))"/>
  </w:docVars>
  <w:rsids>
    <w:rsidRoot w:val="007B507E"/>
    <w:rsid w:val="00002272"/>
    <w:rsid w:val="00064002"/>
    <w:rsid w:val="000677B9"/>
    <w:rsid w:val="000831BA"/>
    <w:rsid w:val="000A42CC"/>
    <w:rsid w:val="000A5D9B"/>
    <w:rsid w:val="000E7DD9"/>
    <w:rsid w:val="0010095E"/>
    <w:rsid w:val="00125B37"/>
    <w:rsid w:val="00187494"/>
    <w:rsid w:val="001956AF"/>
    <w:rsid w:val="001F32AE"/>
    <w:rsid w:val="00273F5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F3E"/>
    <w:rsid w:val="00545827"/>
    <w:rsid w:val="00560270"/>
    <w:rsid w:val="00575BFB"/>
    <w:rsid w:val="005C2568"/>
    <w:rsid w:val="005F1B17"/>
    <w:rsid w:val="006037C0"/>
    <w:rsid w:val="006631B6"/>
    <w:rsid w:val="00680577"/>
    <w:rsid w:val="006F74FA"/>
    <w:rsid w:val="00705688"/>
    <w:rsid w:val="00731ADD"/>
    <w:rsid w:val="00734777"/>
    <w:rsid w:val="007460B0"/>
    <w:rsid w:val="00747932"/>
    <w:rsid w:val="00751A4A"/>
    <w:rsid w:val="00756632"/>
    <w:rsid w:val="00762C74"/>
    <w:rsid w:val="00786EC0"/>
    <w:rsid w:val="007B507E"/>
    <w:rsid w:val="007D1690"/>
    <w:rsid w:val="007E22AD"/>
    <w:rsid w:val="00817416"/>
    <w:rsid w:val="00825384"/>
    <w:rsid w:val="00842779"/>
    <w:rsid w:val="00865F67"/>
    <w:rsid w:val="00881A7B"/>
    <w:rsid w:val="008840E5"/>
    <w:rsid w:val="00887B3E"/>
    <w:rsid w:val="008C2AC6"/>
    <w:rsid w:val="00930C23"/>
    <w:rsid w:val="0093193B"/>
    <w:rsid w:val="009509D8"/>
    <w:rsid w:val="00950B64"/>
    <w:rsid w:val="00981893"/>
    <w:rsid w:val="00A1687D"/>
    <w:rsid w:val="00A37E80"/>
    <w:rsid w:val="00A40C7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192"/>
    <w:rsid w:val="00CF071A"/>
    <w:rsid w:val="00D058B8"/>
    <w:rsid w:val="00D56C11"/>
    <w:rsid w:val="00D834A0"/>
    <w:rsid w:val="00D872DF"/>
    <w:rsid w:val="00D91E21"/>
    <w:rsid w:val="00DA7FCD"/>
    <w:rsid w:val="00E365E1"/>
    <w:rsid w:val="00E820A4"/>
    <w:rsid w:val="00EA556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3CBE8"/>
  <w15:chartTrackingRefBased/>
  <w15:docId w15:val="{32F551B3-E6CC-4A8A-8EEE-062EA015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7E80"/>
    <w:pPr>
      <w:spacing w:before="480" w:after="240"/>
    </w:pPr>
  </w:style>
  <w:style w:type="paragraph" w:customStyle="1" w:styleId="NormalHanging12a">
    <w:name w:val="NormalHanging12a"/>
    <w:basedOn w:val="Normal"/>
    <w:link w:val="NormalHanging12aChar"/>
    <w:rsid w:val="00A37E80"/>
    <w:pPr>
      <w:spacing w:after="240"/>
      <w:ind w:left="567" w:hanging="567"/>
    </w:pPr>
  </w:style>
  <w:style w:type="character" w:customStyle="1" w:styleId="NormalHanging12aChar">
    <w:name w:val="NormalHanging12a Char"/>
    <w:basedOn w:val="DefaultParagraphFont"/>
    <w:link w:val="NormalHanging12a"/>
    <w:locked/>
    <w:rsid w:val="00A37E80"/>
    <w:rPr>
      <w:sz w:val="24"/>
      <w:lang w:val="fi-FI"/>
    </w:rPr>
  </w:style>
  <w:style w:type="character" w:styleId="Hyperlink">
    <w:name w:val="Hyperlink"/>
    <w:basedOn w:val="DefaultParagraphFont"/>
    <w:uiPriority w:val="99"/>
    <w:unhideWhenUsed/>
    <w:rsid w:val="00A37E80"/>
    <w:rPr>
      <w:color w:val="0563C1" w:themeColor="hyperlink"/>
      <w:u w:val="single"/>
    </w:rPr>
  </w:style>
  <w:style w:type="paragraph" w:customStyle="1" w:styleId="Action">
    <w:name w:val="Action"/>
    <w:basedOn w:val="Normal"/>
    <w:rsid w:val="00A37E80"/>
    <w:pPr>
      <w:keepNext/>
      <w:keepLines/>
      <w:tabs>
        <w:tab w:val="left" w:pos="357"/>
      </w:tabs>
      <w:snapToGrid w:val="0"/>
      <w:spacing w:after="240"/>
      <w:ind w:left="357" w:hanging="357"/>
    </w:pPr>
    <w:rPr>
      <w:lang w:eastAsia="en-US"/>
    </w:rPr>
  </w:style>
  <w:style w:type="paragraph" w:styleId="Footer">
    <w:name w:val="footer"/>
    <w:basedOn w:val="Normal"/>
    <w:link w:val="FooterChar"/>
    <w:rsid w:val="00575BFB"/>
    <w:pPr>
      <w:tabs>
        <w:tab w:val="center" w:pos="4513"/>
        <w:tab w:val="right" w:pos="9026"/>
      </w:tabs>
    </w:pPr>
  </w:style>
  <w:style w:type="character" w:customStyle="1" w:styleId="FooterChar">
    <w:name w:val="Footer Char"/>
    <w:basedOn w:val="DefaultParagraphFont"/>
    <w:link w:val="Footer"/>
    <w:rsid w:val="00575BFB"/>
    <w:rPr>
      <w:sz w:val="24"/>
      <w:lang w:val="fi-FI"/>
    </w:rPr>
  </w:style>
  <w:style w:type="paragraph" w:styleId="BalloonText">
    <w:name w:val="Balloon Text"/>
    <w:basedOn w:val="Normal"/>
    <w:link w:val="BalloonTextChar"/>
    <w:rsid w:val="007460B0"/>
    <w:rPr>
      <w:rFonts w:ascii="Segoe UI" w:hAnsi="Segoe UI" w:cs="Segoe UI"/>
      <w:sz w:val="18"/>
      <w:szCs w:val="18"/>
    </w:rPr>
  </w:style>
  <w:style w:type="character" w:customStyle="1" w:styleId="BalloonTextChar">
    <w:name w:val="Balloon Text Char"/>
    <w:basedOn w:val="DefaultParagraphFont"/>
    <w:link w:val="BalloonText"/>
    <w:rsid w:val="007460B0"/>
    <w:rPr>
      <w:rFonts w:ascii="Segoe UI" w:hAnsi="Segoe UI" w:cs="Segoe UI"/>
      <w:sz w:val="18"/>
      <w:szCs w:val="18"/>
      <w:lang w:val="fi-FI"/>
    </w:rPr>
  </w:style>
  <w:style w:type="character" w:styleId="CommentReference">
    <w:name w:val="annotation reference"/>
    <w:basedOn w:val="DefaultParagraphFont"/>
    <w:rsid w:val="00EA5568"/>
    <w:rPr>
      <w:sz w:val="16"/>
      <w:szCs w:val="16"/>
    </w:rPr>
  </w:style>
  <w:style w:type="paragraph" w:styleId="CommentText">
    <w:name w:val="annotation text"/>
    <w:basedOn w:val="Normal"/>
    <w:link w:val="CommentTextChar"/>
    <w:rsid w:val="00EA5568"/>
    <w:rPr>
      <w:sz w:val="20"/>
    </w:rPr>
  </w:style>
  <w:style w:type="character" w:customStyle="1" w:styleId="CommentTextChar">
    <w:name w:val="Comment Text Char"/>
    <w:basedOn w:val="DefaultParagraphFont"/>
    <w:link w:val="CommentText"/>
    <w:rsid w:val="00EA5568"/>
    <w:rPr>
      <w:lang w:val="fi-FI"/>
    </w:rPr>
  </w:style>
  <w:style w:type="paragraph" w:styleId="CommentSubject">
    <w:name w:val="annotation subject"/>
    <w:basedOn w:val="CommentText"/>
    <w:next w:val="CommentText"/>
    <w:link w:val="CommentSubjectChar"/>
    <w:rsid w:val="00EA5568"/>
    <w:rPr>
      <w:b/>
      <w:bCs/>
    </w:rPr>
  </w:style>
  <w:style w:type="character" w:customStyle="1" w:styleId="CommentSubjectChar">
    <w:name w:val="Comment Subject Char"/>
    <w:basedOn w:val="CommentTextChar"/>
    <w:link w:val="CommentSubject"/>
    <w:rsid w:val="00EA5568"/>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32EA9-40C1-4E8C-A097-3658DE9CA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4634</Words>
  <Characters>26417</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2</cp:revision>
  <cp:lastPrinted>2004-11-19T15:42:00Z</cp:lastPrinted>
  <dcterms:created xsi:type="dcterms:W3CDTF">2025-01-24T08:26:00Z</dcterms:created>
  <dcterms:modified xsi:type="dcterms:W3CDTF">2025-01-24T08:26:00Z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A10-0030/2024</vt:lpwstr>
  </property>
  <property fmtid="{D5CDD505-2E9C-101B-9397-08002B2CF9AE}" pid="4" name="&lt;Type&gt;">
    <vt:lpwstr>RR</vt:lpwstr>
  </property>
</Properties>
</file>