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162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1627" w:rsidRDefault="006670D5" w:rsidP="0010095E">
            <w:pPr>
              <w:pStyle w:val="EPName"/>
            </w:pPr>
            <w:r w:rsidRPr="00BE1627">
              <w:t>Európsky parlament</w:t>
            </w:r>
          </w:p>
          <w:p w:rsidR="00751A4A" w:rsidRPr="00BE16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1627">
              <w:t>2024</w:t>
            </w:r>
            <w:r w:rsidR="00817416" w:rsidRPr="00BE1627">
              <w:t>-202</w:t>
            </w:r>
            <w:r w:rsidRPr="00BE162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1627" w:rsidRDefault="00187494" w:rsidP="0010095E">
            <w:pPr>
              <w:pStyle w:val="EPLogo"/>
            </w:pPr>
            <w:r w:rsidRPr="00BE162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1627" w:rsidRDefault="00D058B8" w:rsidP="004C5D52">
      <w:pPr>
        <w:pStyle w:val="LineTop"/>
      </w:pPr>
    </w:p>
    <w:p w:rsidR="00680577" w:rsidRPr="00BE1627" w:rsidRDefault="006670D5" w:rsidP="00680577">
      <w:pPr>
        <w:pStyle w:val="EPBodyTA1"/>
      </w:pPr>
      <w:r w:rsidRPr="00BE1627">
        <w:t>PRIJATÉ TEXTY</w:t>
      </w:r>
    </w:p>
    <w:p w:rsidR="00D058B8" w:rsidRPr="00BE1627" w:rsidRDefault="00D058B8" w:rsidP="00D058B8">
      <w:pPr>
        <w:pStyle w:val="LineBottom"/>
      </w:pPr>
    </w:p>
    <w:p w:rsidR="006670D5" w:rsidRPr="00BE1627" w:rsidRDefault="006670D5" w:rsidP="006670D5">
      <w:pPr>
        <w:pStyle w:val="ATHeading1"/>
      </w:pPr>
      <w:bookmarkStart w:id="0" w:name="TANumber"/>
      <w:r w:rsidRPr="00BE1627">
        <w:t>P10_TA(2024)00</w:t>
      </w:r>
      <w:r w:rsidR="005222D4" w:rsidRPr="00BE1627">
        <w:t>75</w:t>
      </w:r>
      <w:bookmarkEnd w:id="0"/>
    </w:p>
    <w:p w:rsidR="006670D5" w:rsidRPr="00BE1627" w:rsidRDefault="006670D5" w:rsidP="006670D5">
      <w:pPr>
        <w:pStyle w:val="ATHeading2"/>
      </w:pPr>
      <w:bookmarkStart w:id="1" w:name="title"/>
      <w:r w:rsidRPr="00BE1627">
        <w:t>Odporúčanie Rade o prioritách EÚ na 69. zasadnutie Komisie OSN pre postavenie žien</w:t>
      </w:r>
      <w:bookmarkEnd w:id="1"/>
    </w:p>
    <w:p w:rsidR="006670D5" w:rsidRPr="00BE1627" w:rsidRDefault="006670D5" w:rsidP="006670D5">
      <w:pPr>
        <w:rPr>
          <w:i/>
          <w:vanish/>
        </w:rPr>
      </w:pPr>
      <w:r w:rsidRPr="00BE1627">
        <w:rPr>
          <w:i/>
        </w:rPr>
        <w:fldChar w:fldCharType="begin"/>
      </w:r>
      <w:r w:rsidRPr="00BE1627">
        <w:rPr>
          <w:i/>
        </w:rPr>
        <w:instrText xml:space="preserve"> TC"(</w:instrText>
      </w:r>
      <w:bookmarkStart w:id="2" w:name="DocNumber"/>
      <w:r w:rsidRPr="00BE1627">
        <w:rPr>
          <w:i/>
        </w:rPr>
        <w:instrText>A10-0030/2024</w:instrText>
      </w:r>
      <w:bookmarkEnd w:id="2"/>
      <w:r w:rsidRPr="00BE1627">
        <w:rPr>
          <w:i/>
        </w:rPr>
        <w:instrText xml:space="preserve"> - Spravodajkyňa: Lina Gálvez)"\l3 \n&gt; \* MERGEFORMAT </w:instrText>
      </w:r>
      <w:r w:rsidRPr="00BE1627">
        <w:rPr>
          <w:i/>
        </w:rPr>
        <w:fldChar w:fldCharType="end"/>
      </w:r>
    </w:p>
    <w:p w:rsidR="006670D5" w:rsidRPr="00BE1627" w:rsidRDefault="006670D5" w:rsidP="006670D5">
      <w:pPr>
        <w:rPr>
          <w:vanish/>
        </w:rPr>
      </w:pPr>
      <w:bookmarkStart w:id="3" w:name="Commission"/>
      <w:r w:rsidRPr="00BE1627">
        <w:rPr>
          <w:vanish/>
        </w:rPr>
        <w:t>Výbor pre práva žien a rodovú rovnosť</w:t>
      </w:r>
      <w:bookmarkEnd w:id="3"/>
    </w:p>
    <w:p w:rsidR="006670D5" w:rsidRPr="00BE1627" w:rsidRDefault="006670D5" w:rsidP="006670D5">
      <w:pPr>
        <w:rPr>
          <w:vanish/>
        </w:rPr>
      </w:pPr>
      <w:bookmarkStart w:id="4" w:name="PE"/>
      <w:r w:rsidRPr="00BE1627">
        <w:rPr>
          <w:vanish/>
        </w:rPr>
        <w:t>PE765.072</w:t>
      </w:r>
      <w:bookmarkEnd w:id="4"/>
    </w:p>
    <w:p w:rsidR="006670D5" w:rsidRPr="00BE1627" w:rsidRDefault="003C4E77" w:rsidP="006670D5">
      <w:pPr>
        <w:pStyle w:val="ATHeading3"/>
      </w:pPr>
      <w:bookmarkStart w:id="5" w:name="Sujet"/>
      <w:r w:rsidRPr="00BE1627">
        <w:t xml:space="preserve">Odporúčanie </w:t>
      </w:r>
      <w:r w:rsidR="006670D5" w:rsidRPr="00BE1627">
        <w:t xml:space="preserve">Európskeho parlamentu z </w:t>
      </w:r>
      <w:r w:rsidR="005222D4" w:rsidRPr="00BE1627">
        <w:t>19</w:t>
      </w:r>
      <w:r w:rsidR="006670D5" w:rsidRPr="00BE1627">
        <w:t>. decembra 2024 Rade o prioritách EÚ pre 69. zasadnutie Komisie OSN pre postavenie žien</w:t>
      </w:r>
      <w:bookmarkEnd w:id="5"/>
      <w:r w:rsidR="006670D5" w:rsidRPr="00BE1627">
        <w:t xml:space="preserve"> </w:t>
      </w:r>
      <w:bookmarkStart w:id="6" w:name="References"/>
      <w:r w:rsidR="006670D5" w:rsidRPr="00BE1627">
        <w:t>(2024/2057(INI))</w:t>
      </w:r>
      <w:bookmarkEnd w:id="6"/>
    </w:p>
    <w:p w:rsidR="00667114" w:rsidRPr="00BE1627" w:rsidRDefault="00667114" w:rsidP="00667114">
      <w:pPr>
        <w:pStyle w:val="EPComma"/>
      </w:pPr>
      <w:r w:rsidRPr="00BE1627">
        <w:rPr>
          <w:i/>
        </w:rPr>
        <w:t>Európsky parlament</w:t>
      </w:r>
      <w:r w:rsidRPr="00BE1627">
        <w:t>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deklaráciu OSN s názvom Beijing Declaration and Platform for Action (Pekinská deklarácia a Pekinská akčná platforma) z 15. septembra 1995 a na výsledky jej hodnotiacich konferencií,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Dohovor OSN o odstránení všetkých foriem diskriminácie žien z roku 1979,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články 21 a 23 Charty základných práv Európskej únie,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program OSN Agenda 2030 pre udržateľný rozvoj, zásadu „na nikoho nezabudnúť“, a najmä na cieľ udržateľného rozvoja č. 5, ktorým je dosiahnutie rodovej rovnosti,</w:t>
      </w:r>
    </w:p>
    <w:p w:rsidR="00667114" w:rsidRPr="00BE1627" w:rsidRDefault="00667114" w:rsidP="00667114">
      <w:pPr>
        <w:pStyle w:val="NormalHanging12a"/>
        <w:rPr>
          <w:sz w:val="20"/>
        </w:rPr>
      </w:pPr>
      <w:r w:rsidRPr="00BE1627">
        <w:t>–</w:t>
      </w:r>
      <w:r w:rsidRPr="00BE1627">
        <w:tab/>
        <w:t>so zreteľom na správu generálneho tajomníka OSN Komisii OSN pre postavenie žien s názvom Review and appraisal of the implementation of the Beijing Declaration and Platform for Action and the outcomes of the twenty-third special session of the General Assembly (Preskúmanie a hodnotenie vykonávania Pekinskej deklarácie a Pekinskej akčnej platformy a výsledky dvadsiateho tretieho mimoriadneho zasadnutia Valného zhromaždenia) z 13. decembra 2019,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 xml:space="preserve">so zreteľom na spoločné oznámenie Komisie a vysokého predstaviteľa Únie pre zahraničné veci a bezpečnostnú politiku s názvom Akčný plán EÚ pre rodovú rovnosť (GAP) III – ambiciózny program pre rodovú rovnosť a posilnenie postavenia žien v rámci vonkajšej činnosti EÚ (JOIN(2020)0017) z 25. novembra 2020 a na sprievodný spoločný pracovný dokument útvarov s názvom Objectives and Indicators to frame the implementation of the Gender Action Plan III (2021-25) (Ciele a ukazovatele na vymedzenie vykonávania akčného plánu pre rodovú rovnosť III (2021 – 2025)) </w:t>
      </w:r>
      <w:r w:rsidR="00C77761">
        <w:t>z 25.</w:t>
      </w:r>
      <w:r w:rsidR="00C77761">
        <w:t> </w:t>
      </w:r>
      <w:r w:rsidR="00C77761">
        <w:t xml:space="preserve">novembra 2020 </w:t>
      </w:r>
      <w:r w:rsidRPr="00BE1627">
        <w:t>(SWD(2020)0284),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stratégiu EÚ pre rodovú rovnosť na roky 2020 – 2025 z 5. marca 2020,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 xml:space="preserve">so zreteľom na svoje uznesenie z 10. marca 2022 o akčnom pláne EÚ pre rodovú </w:t>
      </w:r>
      <w:r w:rsidRPr="00BE1627">
        <w:lastRenderedPageBreak/>
        <w:t>rovnosť III</w:t>
      </w:r>
      <w:r w:rsidRPr="00BE1627">
        <w:rPr>
          <w:rStyle w:val="FootnoteReference"/>
        </w:rPr>
        <w:footnoteReference w:id="1"/>
      </w:r>
      <w:r w:rsidRPr="00BE1627">
        <w:t>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 xml:space="preserve">so zreteľom na vyšetrovanie Výboru pre odstránenie diskriminácie žien v roku 2024 týkajúce sa Poľska, ktoré sa uskutočnilo podľa článku 8 opčného protokolu k dohovoru, 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svoje uznesenie z 11. februára 2021 o budúcich výzvach v oblasti práv žien v Európe: viac ako 25 rokov po Pekinskej deklarácii a Pekinskej akčnej platforme</w:t>
      </w:r>
      <w:r w:rsidRPr="00BE1627">
        <w:rPr>
          <w:rStyle w:val="FootnoteReference"/>
        </w:rPr>
        <w:footnoteReference w:id="2"/>
      </w:r>
      <w:r w:rsidRPr="00BE1627">
        <w:t>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briefing s názvom Accelerating progress on Sustainable Development Goal 5 (SDG 5): Achieving gender equality and empowering women and girls (Urýchlenie pokroku pri dosahovaní cieľa udržateľného rozvoja č. 5: Dosiahnutie rodovej rovnosti a posilnenie postavenia žien a dievčat), ktorý 18. septembra 2024 uverejnilo generálne riaditeľstvo pre parlamentné výskumné služby,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správu orgánu OSN Ženy a odboru OSN pre hospodárske a sociálne veci s názvom Progress on the Sustainable Development Goals: The Gender Snapshot 2024 (Pokrok pri dosahovaní cieľov udržateľného rozvoja: Prehľad situácie v oblasti rodovej rovnosti 2024) zo septembra 2024,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svoje uznesenie z 22. novembra 2023 o návrhoch Európskeho parlamentu na zmenu zmlúv</w:t>
      </w:r>
      <w:r w:rsidRPr="00BE1627">
        <w:rPr>
          <w:rStyle w:val="FootnoteReference"/>
        </w:rPr>
        <w:footnoteReference w:id="3"/>
      </w:r>
      <w:r w:rsidRPr="00BE1627">
        <w:t>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svoje uznesenie z 11. apríla 2024 o začlenení práva na umelé prerušenie tehotenstva do Charty základných práv EÚ</w:t>
      </w:r>
      <w:r w:rsidRPr="00BE1627">
        <w:rPr>
          <w:rStyle w:val="FootnoteReference"/>
        </w:rPr>
        <w:footnoteReference w:id="4"/>
      </w:r>
      <w:r w:rsidRPr="00BE1627">
        <w:t>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článok 121 rokovacieho poriadku,</w:t>
      </w:r>
    </w:p>
    <w:p w:rsidR="00667114" w:rsidRPr="00BE1627" w:rsidRDefault="00667114" w:rsidP="00667114">
      <w:pPr>
        <w:pStyle w:val="NormalHanging12a"/>
      </w:pPr>
      <w:r w:rsidRPr="00BE1627">
        <w:t>–</w:t>
      </w:r>
      <w:r w:rsidRPr="00BE1627">
        <w:tab/>
        <w:t>so zreteľom na správu Výboru pre práva žien a rodovú rovnosť (A10-0030/2024),</w:t>
      </w:r>
    </w:p>
    <w:p w:rsidR="00667114" w:rsidRPr="00BE1627" w:rsidRDefault="00667114" w:rsidP="00667114">
      <w:pPr>
        <w:pStyle w:val="NormalHanging12a"/>
        <w:rPr>
          <w:szCs w:val="24"/>
        </w:rPr>
      </w:pPr>
      <w:r w:rsidRPr="00BE1627">
        <w:t>A.</w:t>
      </w:r>
      <w:r w:rsidRPr="00BE1627">
        <w:tab/>
        <w:t>keďže rovnosť medzi ženami a mužmi je základnou a všeobecnou zásadou EÚ a keďže vonkajšia činnosť EÚ sa touto zásadou musí riadiť, aby EÚ išla aj naďalej príkladom a ďalej posilňovala a plnila svoje záväzky v oblasti rodovej rovnosti;</w:t>
      </w:r>
    </w:p>
    <w:p w:rsidR="00667114" w:rsidRPr="00BE1627" w:rsidRDefault="00667114" w:rsidP="00667114">
      <w:pPr>
        <w:pStyle w:val="NormalHanging12a"/>
        <w:rPr>
          <w:szCs w:val="24"/>
        </w:rPr>
      </w:pPr>
      <w:r w:rsidRPr="00BE1627">
        <w:t>B.</w:t>
      </w:r>
      <w:r w:rsidRPr="00BE1627">
        <w:tab/>
        <w:t>keďže ľudské práva žien a dievčat a rodová rovnosť nie sú len základnými ľudskými právami, ale aj predpokladmi pokroku, pokiaľ ide o rozvoj a vzdelávanie, a znižovania chudoby a nevyhnutným základom mierového, prosperujúceho a udržateľného sveta;</w:t>
      </w:r>
    </w:p>
    <w:p w:rsidR="00667114" w:rsidRPr="00BE1627" w:rsidRDefault="00667114" w:rsidP="00667114">
      <w:pPr>
        <w:pStyle w:val="NormalHanging12a"/>
        <w:widowControl/>
        <w:rPr>
          <w:szCs w:val="24"/>
        </w:rPr>
      </w:pPr>
      <w:r w:rsidRPr="00BE1627">
        <w:t>C.</w:t>
      </w:r>
      <w:r w:rsidRPr="00BE1627">
        <w:tab/>
        <w:t>keďže 189 vlád z celého sveta vrátane EÚ a jej členských štátov sa na štvrtej svetovej konferencii o ženách v Pekingu v roku 1995 zaviazalo pracovať na dosiahnutí rodovej rovnosti a posilnenia postavenia všetkých žien a dievčat;</w:t>
      </w:r>
    </w:p>
    <w:p w:rsidR="00667114" w:rsidRPr="00BE1627" w:rsidRDefault="00667114" w:rsidP="00667114">
      <w:pPr>
        <w:pStyle w:val="NormalHanging12a"/>
        <w:widowControl/>
      </w:pPr>
      <w:r w:rsidRPr="00BE1627">
        <w:t>D.</w:t>
      </w:r>
      <w:r w:rsidRPr="00BE1627">
        <w:tab/>
        <w:t xml:space="preserve">keďže Pekinská deklarácia a Pekinská akčná platforma predstavujú najkomplexnejší globálny program na podporu rodovej rovnosti a sú považované za medzinárodnú „listinu práv“ žien, v ktorej sú práva žien vymedzené ako ľudské práva a v ktorej sa </w:t>
      </w:r>
      <w:r w:rsidRPr="00BE1627">
        <w:rPr>
          <w:shd w:val="clear" w:color="auto" w:fill="FFFFFF"/>
        </w:rPr>
        <w:t>opisuje vízia rovnakých práv, slobody a príležitostí pre všetky ženy na svete</w:t>
      </w:r>
      <w:r w:rsidRPr="00BE1627">
        <w:t xml:space="preserve">, a v roku 2015 boli opätovne potvrdené cieľom udržateľného rozvoja č. 5 (Dosiahnutie rodovej rovnosti a posilnenie postavenia žien a dievčat) stanoveným v Agende OSN 2030 pre </w:t>
      </w:r>
      <w:r w:rsidRPr="00BE1627">
        <w:lastRenderedPageBreak/>
        <w:t>udržateľný rozvoj, pričom sa určili ciele a konkrétne opatrenia pre celý rad problémov týkajúcich sa žien a dievčat;</w:t>
      </w:r>
    </w:p>
    <w:p w:rsidR="00667114" w:rsidRPr="00BE1627" w:rsidRDefault="00667114" w:rsidP="00667114">
      <w:pPr>
        <w:pStyle w:val="NormalHanging12a"/>
      </w:pPr>
      <w:r w:rsidRPr="00BE1627">
        <w:t>E</w:t>
      </w:r>
      <w:r w:rsidR="00C77761">
        <w:t>.</w:t>
      </w:r>
      <w:bookmarkStart w:id="7" w:name="_GoBack"/>
      <w:bookmarkEnd w:id="7"/>
      <w:r w:rsidRPr="00BE1627">
        <w:tab/>
        <w:t>keďže Valné zhromaždenie OSN sa v roku 2017 dohodlo na globálnom rámci ukazovateľov pre štandardizáciu zberu údajov, čo je kľúčovým prvkom porovnateľnosti údajov;</w:t>
      </w:r>
    </w:p>
    <w:p w:rsidR="00667114" w:rsidRPr="00BE1627" w:rsidRDefault="00667114" w:rsidP="00667114">
      <w:pPr>
        <w:pStyle w:val="NormalHanging12a"/>
      </w:pPr>
      <w:r w:rsidRPr="00BE1627">
        <w:t>F.</w:t>
      </w:r>
      <w:r w:rsidRPr="00BE1627">
        <w:tab/>
        <w:t>keďže len šesť rokov pred konečným termínom cieľov udržateľného rozvoja OSN – rokom 2030 – nebol v plnej miere dosiahnutý žiadny z ukazovateľov v rámci cieľa č. 5; keďže podľa odhadov OSN treba na urýchlenie pokroku a s cieľom zabrániť tomu, aby odstránenie medzier v právnej ochrane žien a právnych predpisov diskriminujúcich ženy trvalo 286 rokov, prijať rázne opatrenia;</w:t>
      </w:r>
    </w:p>
    <w:p w:rsidR="00667114" w:rsidRPr="00BE1627" w:rsidRDefault="00667114" w:rsidP="00667114">
      <w:pPr>
        <w:pStyle w:val="NormalHanging12a"/>
      </w:pPr>
      <w:r w:rsidRPr="00BE1627">
        <w:t>G.</w:t>
      </w:r>
      <w:r w:rsidRPr="00BE1627">
        <w:tab/>
        <w:t>keďže rodová rovnosť je prierezovou zásadou, ktorá sa má zohľadniť vo všetkých cieľoch udržateľného rozvoja;</w:t>
      </w:r>
    </w:p>
    <w:p w:rsidR="00667114" w:rsidRPr="00BE1627" w:rsidRDefault="00667114" w:rsidP="00667114">
      <w:pPr>
        <w:pStyle w:val="NormalHanging12a"/>
        <w:rPr>
          <w:szCs w:val="24"/>
        </w:rPr>
      </w:pPr>
      <w:r w:rsidRPr="00BE1627">
        <w:t>H.</w:t>
      </w:r>
      <w:r w:rsidRPr="00BE1627">
        <w:tab/>
        <w:t>keďže v štúdii OSN</w:t>
      </w:r>
      <w:r w:rsidRPr="00BE1627">
        <w:rPr>
          <w:rStyle w:val="FootnoteReference"/>
        </w:rPr>
        <w:footnoteReference w:id="5"/>
      </w:r>
      <w:r w:rsidRPr="00BE1627">
        <w:t xml:space="preserve"> z roku 2024 o hodnotení cieľa udržateľného rozvoja č. 5 sa zdôrazňuje, že stále existujú sociálne normy, ktorými sa legitimizuje rodovo motivované násilie na ženách a dievčatách bez dostatočných primeraných trestov pre páchateľov, obmedzuje prístup k zdravotníckym službám vrátane služieb v oblasti sexuálneho a reprodukčného zdravia, prideľuje neplatená starostlivosť a práca v domácnosti výlučne ženám a obmedzujú možnosti žien zastávať vedúce pozície; keďže ženy a dievčatá môžu byť stále diskriminované prostredníctvom prenatálneho výberu pohlavia</w:t>
      </w:r>
      <w:r w:rsidRPr="00BE1627">
        <w:rPr>
          <w:rStyle w:val="FootnoteReference"/>
        </w:rPr>
        <w:footnoteReference w:id="6"/>
      </w:r>
      <w:r w:rsidRPr="00BE1627">
        <w:t>;</w:t>
      </w:r>
    </w:p>
    <w:p w:rsidR="00667114" w:rsidRPr="00BE1627" w:rsidRDefault="00667114" w:rsidP="00667114">
      <w:pPr>
        <w:pStyle w:val="NormalHanging12a"/>
        <w:widowControl/>
      </w:pPr>
      <w:r w:rsidRPr="00BE1627">
        <w:t>I.</w:t>
      </w:r>
      <w:r w:rsidRPr="00BE1627">
        <w:tab/>
        <w:t>keďže Valné zhromaždenie OSN upozornilo na aktívny odpor proti dosiahnutým výsledkom a pokroku v oblasti rodovej rovnosti a globálne sa šíriace odmietavé postoje voči právam žien; keďže sexuálne a rodovo motivované násilie, ako aj hnutia zamerané proti právam dennodenne ohrozujú základné práva žien a dievčat; keďže je jasne a naliehavo potrebné opätovne potvrdiť, chrániť a rozvíjať rodovú rovnosť a ľudské práva žien a dievčat</w:t>
      </w:r>
      <w:r w:rsidRPr="00BE1627">
        <w:rPr>
          <w:rStyle w:val="FootnoteReference"/>
        </w:rPr>
        <w:footnoteReference w:id="7"/>
      </w:r>
      <w:r w:rsidRPr="00BE1627">
        <w:t>;</w:t>
      </w:r>
    </w:p>
    <w:p w:rsidR="00181D32" w:rsidRPr="00BE1627" w:rsidRDefault="00181D32" w:rsidP="00667114">
      <w:pPr>
        <w:pStyle w:val="NormalHanging12a"/>
        <w:widowControl/>
      </w:pPr>
      <w:r w:rsidRPr="00BE1627">
        <w:t>J.</w:t>
      </w:r>
      <w:r w:rsidRPr="00BE1627">
        <w:tab/>
        <w:t>keďže športové súťaže žien musia byť oslavou športových hodnôt; keďže musia byť splnené všetky podmienky, aby sa v rámci týchto súťaží zabezpečila spravodlivosť, zachovalo zdravie športovkýň a zabránilo fyzickému a psychickému násiliu voči nim;</w:t>
      </w:r>
    </w:p>
    <w:p w:rsidR="00667114" w:rsidRPr="00BE1627" w:rsidRDefault="00614EB3" w:rsidP="00667114">
      <w:pPr>
        <w:pStyle w:val="NormalHanging12a"/>
      </w:pPr>
      <w:r w:rsidRPr="00BE1627">
        <w:t>K</w:t>
      </w:r>
      <w:r w:rsidR="00667114" w:rsidRPr="00BE1627">
        <w:t>.</w:t>
      </w:r>
      <w:r w:rsidR="00667114" w:rsidRPr="00BE1627">
        <w:tab/>
        <w:t xml:space="preserve">keďže dokument prijatý na samite o budúcnosti obsahuje konkrétne opatrenia na dosiahnutie rodovej rovnosti a posilnenie postavenia všetkých žien a dievčat, čo je </w:t>
      </w:r>
      <w:r w:rsidR="00667114" w:rsidRPr="00BE1627">
        <w:lastRenderedPageBreak/>
        <w:t>zásadný prínos pre pokrok</w:t>
      </w:r>
      <w:r w:rsidR="00667114" w:rsidRPr="00BE1627">
        <w:rPr>
          <w:rStyle w:val="FootnoteReference"/>
        </w:rPr>
        <w:footnoteReference w:id="8"/>
      </w:r>
      <w:r w:rsidR="00667114" w:rsidRPr="00BE1627">
        <w:t>;</w:t>
      </w:r>
    </w:p>
    <w:p w:rsidR="001E4ACA" w:rsidRPr="00BE1627" w:rsidRDefault="00614EB3" w:rsidP="00667114">
      <w:pPr>
        <w:pStyle w:val="NormalHanging12a"/>
      </w:pPr>
      <w:r w:rsidRPr="00BE1627">
        <w:t>L</w:t>
      </w:r>
      <w:r w:rsidR="001E4ACA" w:rsidRPr="00BE1627">
        <w:t>.</w:t>
      </w:r>
      <w:r w:rsidR="001E4ACA" w:rsidRPr="00BE1627">
        <w:tab/>
        <w:t>keďže povstalcom, ktorí zvrhli režim v Sýrii, dominuje sila Haj’at Tahrír aš-Šám (HTS); keďže skupina HTS je islamistickou organizáciou, ktorú EÚ a OSN klasifikujú ako teroristickú organizáciu; keďže táto situácia vyvoláva vážne obavy o bezpečnosť žien a dievčat v tejto oblasti;</w:t>
      </w:r>
    </w:p>
    <w:p w:rsidR="00667114" w:rsidRPr="00BE1627" w:rsidRDefault="00614EB3" w:rsidP="00667114">
      <w:pPr>
        <w:pStyle w:val="NormalHanging12a"/>
      </w:pPr>
      <w:r w:rsidRPr="00BE1627">
        <w:t>M</w:t>
      </w:r>
      <w:r w:rsidR="00667114" w:rsidRPr="00BE1627">
        <w:t>.</w:t>
      </w:r>
      <w:r w:rsidR="00667114" w:rsidRPr="00BE1627">
        <w:tab/>
        <w:t>keďže Výbor OSN pre odstránenie diskriminácie žien pri vyšetrovaní poľského zákona o umelom prerušení tehotenstva dospel k záveru, že kriminalizácia a obmedzovanie umelého prerušenia tehotenstva diskriminuje ženy;</w:t>
      </w:r>
    </w:p>
    <w:p w:rsidR="00667114" w:rsidRPr="00BE1627" w:rsidRDefault="00667114" w:rsidP="00667114">
      <w:pPr>
        <w:pStyle w:val="NormalHanging12a"/>
      </w:pPr>
      <w:r w:rsidRPr="00BE1627">
        <w:t>1.</w:t>
      </w:r>
      <w:r w:rsidRPr="00BE1627">
        <w:tab/>
        <w:t>odporúča Rade, aby: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a)</w:t>
      </w:r>
      <w:r w:rsidRPr="00BE1627">
        <w:tab/>
        <w:t>opätovne potvrdila svoj plný a neochvejný záväzok k dodržiavaniu Pekinskej deklarácie a Pekinskej akčnej platformy, ako aj celej škály opatrení na podporu ľudských práv žien v celej ich rozmanitosti a dosiahnutia rodovej rovnosti, ktoré sú v nej uvedené; potvrdila svoj záväzok k dodržiavaniu ľudských práv žien vrátane sexuálneho a reprodukčného zdravia a práv prostredníctvom uplatňovania hľadiska rodovej rovnosti vo všetkých príslušných oblastiach a cykloch politiky, k vykonávaniu osobitných a cielených opatrení v záujme ľudských práv žien a rodovej rovnosti a k zabezpečeniu riadneho rodového rozpočtovania;</w:t>
      </w:r>
    </w:p>
    <w:p w:rsidR="00667114" w:rsidRPr="00BE1627" w:rsidRDefault="00667114" w:rsidP="00CF1EAC">
      <w:pPr>
        <w:pStyle w:val="NormalHanging12a"/>
        <w:ind w:left="1134"/>
      </w:pPr>
      <w:r w:rsidRPr="00BE1627">
        <w:t>b)</w:t>
      </w:r>
      <w:r w:rsidRPr="00BE1627">
        <w:tab/>
        <w:t>vyjadrila hlboký nesúhlas s tým, že tento rok predsedá výročnej schôdzi Komisie pre postavenie žien (CSW) Saudská Arábia, a odsúdila akúkoľvek formu politickej inštrumentalizácie vzhľadom na to, že reputácia tejto krajiny v oblasti dodržiavania práv žien je mizerná a mnohé z jej politík sú v rozpore s mandátom a cieľmi CSW; upozornila na systémovú diskrimináciu žien a prenasledovanie aktivistov za práva žien, ku ktorým v Saudskej Arábii dochádza;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c)</w:t>
      </w:r>
      <w:r w:rsidRPr="00BE1627">
        <w:tab/>
        <w:t>zabezpečila, aby sa rodová rovnosť a práva žien a dievčat plne a hrdo uplatňovali ako základná súčasť vonkajšej činnosti EÚ prostredníctvom primerane financovaného, rodovo responzívneho, inkluzívneho a prierezového prístupu s ohľadom na marginalizované ženy a ženy v zraniteľných situáciách, najmä preto, že financovanie hnutí zameraných proti rodovej rovnosti celosvetovo narastá</w:t>
      </w:r>
      <w:r w:rsidRPr="00BE1627">
        <w:rPr>
          <w:rStyle w:val="FootnoteReference"/>
        </w:rPr>
        <w:footnoteReference w:id="9"/>
      </w:r>
      <w:r w:rsidRPr="00BE1627">
        <w:t>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d)</w:t>
      </w:r>
      <w:r w:rsidRPr="00BE1627">
        <w:tab/>
        <w:t xml:space="preserve">zabezpečila plné zapojenie </w:t>
      </w:r>
      <w:r w:rsidR="00E84FFE" w:rsidRPr="00BE1627">
        <w:t>Európskeho p</w:t>
      </w:r>
      <w:r w:rsidRPr="00BE1627">
        <w:t xml:space="preserve">arlamentu a jeho Výboru pre práva žien a rodovú rovnosť do procesu rozhodovania o pozícii EÚ na 69. zasadnutí Komisie OSN pre postavenie žien (10. – 25. marca 2025); zabezpečila, aby mal </w:t>
      </w:r>
      <w:r w:rsidR="00E84FFE" w:rsidRPr="00BE1627">
        <w:t>Európsky p</w:t>
      </w:r>
      <w:r w:rsidRPr="00BE1627">
        <w:t xml:space="preserve">arlament pred rokovaniami primerané, pravidelné a včasné informácie a prístup k pozičnému dokumentu EÚ; zabezpečila včasné oznámenie pozície </w:t>
      </w:r>
      <w:r w:rsidR="00E84FFE" w:rsidRPr="00BE1627">
        <w:t>Európskeho p</w:t>
      </w:r>
      <w:r w:rsidRPr="00BE1627">
        <w:t xml:space="preserve">arlamentu rokovaciemu tímu EÚ; a ďalej zlepšovala medziinštitucionálnu spoluprácu a neformálne konzultácie, a to aj pred rokovaniami a počas nich, aby </w:t>
      </w:r>
      <w:r w:rsidRPr="00BE1627">
        <w:lastRenderedPageBreak/>
        <w:t xml:space="preserve">sa riadne začlenili priority </w:t>
      </w:r>
      <w:r w:rsidR="00E84FFE" w:rsidRPr="00BE1627">
        <w:t>Európskeho p</w:t>
      </w:r>
      <w:r w:rsidRPr="00BE1627">
        <w:t>arlamentu;</w:t>
      </w:r>
    </w:p>
    <w:p w:rsidR="00667114" w:rsidRPr="00BE1627" w:rsidRDefault="00667114" w:rsidP="00CF1EAC">
      <w:pPr>
        <w:pStyle w:val="NormalHanging12a"/>
        <w:ind w:left="1134"/>
      </w:pPr>
      <w:r w:rsidRPr="00BE1627">
        <w:t>e)</w:t>
      </w:r>
      <w:r w:rsidRPr="00BE1627">
        <w:tab/>
        <w:t>každoročne posúdila pokrok a neúspechy, ktoré sa vyskytli pri vykonávaní Pekinskej deklarácie a Pekinskej akčnej platformy;</w:t>
      </w:r>
    </w:p>
    <w:p w:rsidR="00667114" w:rsidRPr="00BE1627" w:rsidRDefault="00667114" w:rsidP="00CF1EAC">
      <w:pPr>
        <w:pStyle w:val="NormalHanging12a"/>
        <w:ind w:left="1134"/>
      </w:pPr>
      <w:r w:rsidRPr="00BE1627">
        <w:t>f)</w:t>
      </w:r>
      <w:r w:rsidRPr="00BE1627">
        <w:tab/>
        <w:t>prisľúbila silnú podporu práci orgánu OSN Ženy, ktorý je ústredným aktérom systému OSN na presadzovanie práv žien, a zároveň sa zaviazala zabezpečiť jeho financovanie, ako aj zvýšené financovanie rodovej rovnosti;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g)</w:t>
      </w:r>
      <w:r w:rsidRPr="00BE1627">
        <w:tab/>
        <w:t>obnovila úsilie EÚ o prekonanie zostávajúcich výziev a urýchlila úplné vykonávanie Pekinskej deklarácie a Pekinskej akčnej platformy, pretože ide o univerzálny dokument a členské štáty EÚ ani zďaleka nedosiahli všetky ciel; zabezpečila, aby EÚ išla príkladom tým, že zavedie spoľahlivé politické opatrenia spolu s primeraným financovaním na predchádzanie a riešenie rodovej nerovnosti vo všetkých jej prejavoch a boj proti nej, posilnenie postavenia žien v celej ich rozmanitosti vo všetkých krajinách EÚ a zaistenie uplatňovania ich práv;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h)</w:t>
      </w:r>
      <w:r w:rsidRPr="00BE1627">
        <w:tab/>
        <w:t>zopakovala, že EÚ zohráva dôležitú úlohu v snahe o dosiahnutie sveta uplatňujúceho rodovú rovnosť tým, že ide príkladom a podporuje partnerské krajiny pri riešení všetkých druhov priamej a nepriamej diskriminácie a rodovo motivovaného násilia; pripomenula význam Istanbulského dohovoru, naliehala na zostávajúcich päť členských štátov, ktoré ho ešte stále neratifikovali a nevykonávajú, aby tak urobili v čo najkratšom čase, a tiež vyzvala ostatné krajiny, aby pokročili smerom k jeho podpísaniu a ratifikácii;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i)</w:t>
      </w:r>
      <w:r w:rsidRPr="00BE1627">
        <w:tab/>
        <w:t>presadzovala rovnaký prístup a príležitosti vo všetkých oblastiach života s cieľom umožniť ženám v celej ich rozmanitosti naplno využiť svoj potenciál, najmä pri rozhodovaní, a to aj v politickej, hospodárskej, finančnej, akademickej, zdravotnej, kultúrnej a športovej sfére, čo je tiež nevyhnutné pre dobrú správu vecí verejných a tvorbu politík; podnecovala iniciatívy, ktoré podporujú politické vedenie a účasť žien, posilňujú demokratické procesy a inšpirujú budúce generácie žien;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j)</w:t>
      </w:r>
      <w:r w:rsidRPr="00BE1627">
        <w:tab/>
        <w:t>v tejto súvislosti vyjadrila nesúhlas so všetkými formami rodovo motivovaného násilia, a to aj online alebo offline, vrátane násilia proti ženám, ktoré sa zapájajú do politiky alebo sa do nej chcú zapojiť, čo udržiava a posilňuje neviditeľnosť žien a negatívne stereotypy o ženách a odrádza ženy všetkých vekových kategórií od vstupu do politiky a verejných priestorov;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k)</w:t>
      </w:r>
      <w:r w:rsidRPr="00BE1627">
        <w:tab/>
        <w:t>podnecovala opatrenia, ktoré podporujú účasť žien a rodovú rovnováhu vo všetkých odvetviach s veľkým vplyvom vrátane STEM; zdôraznila význam boja proti rodovým stereotypom, postojom a predsudkom vo všetkých podobách a vo všetkých druhoch médií vrátane sociálnych médií a podporovala programy, a to aj prostredníctvom verejno-súkromných partnerstiev, s cieľom znížiť diskrimináciu žien v politike a na verejných pozíciách;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l)</w:t>
      </w:r>
      <w:r w:rsidRPr="00BE1627">
        <w:tab/>
        <w:t xml:space="preserve">zdôraznila, že slabé politické usmernenia, nedostatok odhodlania, chýbajúce údaje, nedostatočne cielené investície, nenávistné prejavy a nenávistné kampane, nedostatočný prístup k relevantným zručnostiam a znalostiam, nedostatok hospodárskych príležitostí a vzdelania, diskriminácia na pracovisku na základe pohlavia vrátane šikanovania matiek, nedostatočná hospodárska autonómia a </w:t>
      </w:r>
      <w:r w:rsidRPr="00BE1627">
        <w:lastRenderedPageBreak/>
        <w:t>nerovnaké podmienky na trhu práce a nárast hnutí zameraných proti právam boli identifikované ako prekážky a hrozby pre práva žien; preto je potrebné podporovať viac žien v politike a vo vedúcich pozíciách, zvýšiť účelové investície súvisiace s rodovou rovnosťou do služieb, ako je vzdelávanie a zdravotníctvo, a uskutočniť komplexné reformy vzdelávania, odbornej prípravy a politiky založené na právach a zohľadňujúce rodové hľadisko s cieľom prekonať tieto systémové štrukturálne prekážky a dosiahnuť skutočne rovnocennú spoločnosť, čo si vyžaduje odhodlanie a angažovanosť mužov a chlapcov;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m)</w:t>
      </w:r>
      <w:r w:rsidRPr="00BE1627">
        <w:tab/>
        <w:t>dôslednejšie uplatňovala hľadisko rodovej rovnosti a rodové rozpočtovanie vo všetkých príslušných oblastiach politiky EÚ vrátane vonkajšej činnosti a išla v tejto súvislosti príkladom a aby sa zaviazala, že budúci VFR 2027 bude zahŕňať špecifické ciele týkajúce sa rodovej rovnosti a metódy rodového rozpočtovania, ktoré umožnia zvýšenie a monitorovanie všetkých investícií s rodovým vplyvom;</w:t>
      </w:r>
    </w:p>
    <w:p w:rsidR="00667114" w:rsidRPr="00BE1627" w:rsidRDefault="00667114" w:rsidP="00CF1EAC">
      <w:pPr>
        <w:pStyle w:val="Action"/>
        <w:keepNext w:val="0"/>
        <w:keepLines w:val="0"/>
        <w:tabs>
          <w:tab w:val="clear" w:pos="357"/>
        </w:tabs>
        <w:spacing w:after="120"/>
        <w:ind w:left="1134" w:hanging="567"/>
      </w:pPr>
      <w:r w:rsidRPr="00BE1627">
        <w:t>n)</w:t>
      </w:r>
      <w:r w:rsidRPr="00BE1627">
        <w:tab/>
        <w:t>sa zaviazala k neustálemu hodnoteniu a aktívnym nápravným opatreniam vo vnútorných a vonkajších politikách EÚ, pokiaľ ide o rodovú rovnosť, uplatňovanie hľadiska rodovej rovnosti a rodové rozpočtovanie;</w:t>
      </w:r>
    </w:p>
    <w:p w:rsidR="00667114" w:rsidRPr="00BE1627" w:rsidRDefault="00667114" w:rsidP="00CF1EAC">
      <w:pPr>
        <w:pStyle w:val="NormalHanging12a"/>
        <w:ind w:left="1134"/>
      </w:pPr>
      <w:r w:rsidRPr="00BE1627">
        <w:t>o)</w:t>
      </w:r>
      <w:r w:rsidRPr="00BE1627">
        <w:tab/>
        <w:t>obhajovala a pripomínala význam programu zameraného na ženy, mier a bezpečnosť a 25. výročie jeho prelomovej rezolúcie, obnovila akčný plán EÚ týkajúci sa programu zameraného na ženy, mier a bezpečnosť a dôrazne bojovala proti odmietaniu tohto programu na medzinárodnej úrovni;</w:t>
      </w:r>
    </w:p>
    <w:p w:rsidR="00667114" w:rsidRPr="00BE1627" w:rsidRDefault="00667114" w:rsidP="00CF1EAC">
      <w:pPr>
        <w:pStyle w:val="NormalHanging12a"/>
        <w:ind w:left="1134"/>
      </w:pPr>
      <w:r w:rsidRPr="00BE1627">
        <w:t>p)</w:t>
      </w:r>
      <w:r w:rsidRPr="00BE1627">
        <w:tab/>
        <w:t>vyzvala Komisiu, aby ďalej rozvíjala a zavádzala konkrétne a náležite financované plány a opatrenia s cieľom dosiahnuť ciele udržateľného rozvoja OSN, konkrétne tie, ktoré sa týkajú rodovej rovnosti, a podporovala rovnosť vo vzdelávaní;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q)</w:t>
      </w:r>
      <w:r w:rsidRPr="00BE1627">
        <w:tab/>
        <w:t>zaujala vedúce postavenie v celosvetovom boji proti odmietavým postojom voči rodovej rovnosti a právam žien, ktoré sú vyvolané najmä čoraz vplyvnejšími hnutiami zameranými proti právam, a to odsúdením všetkých pokusov o zrušenie, obmedzenie alebo odstránenie existujúcej ochrany rodovej rovnosti, čo zahŕňa aj oblasť sexuálneho a reprodukčného zdravia a práv, ako aj všetkých foriem hrozieb, zastrašovania a obťažovania, online aj offline, obhajcov ľudských práv a organizácií občianskej spoločnosti, ktoré sa usilujú o presadzovanie týchto práv; zdôraznila, že protirodové hnutia nielenže útočia na práva žien a rodovú rovnosť, ale idú ruka v ruke s protidemokratickými hnutiami; podporovala partnerstvá a spojenectvá s cieľom bojovať proti regresívnym hnutiam a opätovne potvrdila záväzok EÚ chrániť rodovú rovnosť ako základnú hodnotu, a to aj zabezpečením primeraného financovania hnutí za práva žien;</w:t>
      </w:r>
    </w:p>
    <w:p w:rsidR="00667114" w:rsidRPr="00BE1627" w:rsidRDefault="00667114" w:rsidP="00CF1EAC">
      <w:pPr>
        <w:pStyle w:val="NormalHanging12a"/>
        <w:ind w:left="1134"/>
      </w:pPr>
      <w:r w:rsidRPr="00BE1627">
        <w:t>r)</w:t>
      </w:r>
      <w:r w:rsidRPr="00BE1627">
        <w:tab/>
        <w:t>zdôrazňovala potrebu chrániť a podporovať práva skupín, ktoré zažívajú prierezové formy diskriminácie, vrátane osôb so zdravotným postihnutím, osôb zo znevýhodneného sociálno-ekonomického prostredia, osôb vystavených rasizácii, osôb z etnického, menšinového alebo migračného prostredia, starších alebo LGBTIQ+ osôb a iných;</w:t>
      </w:r>
    </w:p>
    <w:p w:rsidR="00667114" w:rsidRPr="00BE1627" w:rsidRDefault="00667114" w:rsidP="00CF1EAC">
      <w:pPr>
        <w:pStyle w:val="NormalHanging12a"/>
        <w:ind w:left="1134"/>
      </w:pPr>
      <w:r w:rsidRPr="00BE1627">
        <w:t>s)</w:t>
      </w:r>
      <w:r w:rsidRPr="00BE1627">
        <w:tab/>
        <w:t>pracovala na podpore koncepcie boja proti prierezovej diskriminácii vo všetkých orgánoch OSN a vykonávala, uplatňovala a integrovala prierezovú rodovú analýzu na rôznych úrovniach v EÚ a jej členských štátoch;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lastRenderedPageBreak/>
        <w:t>t)</w:t>
      </w:r>
      <w:r w:rsidRPr="00BE1627">
        <w:tab/>
        <w:t>naliehala na Komisiu, aby ďalej rozvíjala a zlepšovala zber údajov o rovnosti rozčlenených podľa pohlavia, rasy, farby pleti, etnického alebo sociálneho pôvodu, genetických vlastností, jazyka, náboženstva alebo iného presvedčenia, politického názoru, príslušnosti k národnostnej menšine, majetku, narodenia, zdravotného postihnutia, veku alebo sexuálnej orientácie, pohlavných znakov a rodovej identity, ako aj geograficky rozčlenených údajov, a to aj na regionálnej úrovni, s cieľom zabezpečiť, aby tieto údaje prispievali k lepšej a informovanejšej tvorbe politík, a aby posilnila Európsky inštitút pre rodovú rovnosť, pokiaľ ide o financovanie aj kapacitu;</w:t>
      </w:r>
    </w:p>
    <w:p w:rsidR="00667114" w:rsidRPr="00BE1627" w:rsidRDefault="00667114" w:rsidP="00CF1EAC">
      <w:pPr>
        <w:pStyle w:val="NormalHanging12a"/>
        <w:ind w:left="1134"/>
      </w:pPr>
      <w:r w:rsidRPr="00BE1627">
        <w:t>u)</w:t>
      </w:r>
      <w:r w:rsidRPr="00BE1627">
        <w:tab/>
        <w:t>sa zaviazala smerovať k zahraničnej, bezpečnostnej a rozvojovej politike, ktorá uprednostňuje rodovú rovnosť, chráni a podporuje ľudské práva tradične marginalizovaných skupín ako sú transrodové osoby, a zohľadňuje názory žien a obhajcov ľudských práv LGBTIQ+ osôb a občianskej spoločnosti; 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v)</w:t>
      </w:r>
      <w:r w:rsidRPr="00BE1627">
        <w:tab/>
        <w:t>bezodkladne a v plnej miere vykonávala plán GAP III EÚ a zabezpečila, že najneskôr do roku 2027 bude 85 % všetkých nových opatrení v rámci vonkajších vzťahov prispievať k rodovej rovnosti a posilneniu postavenia žien;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w)</w:t>
      </w:r>
      <w:r w:rsidRPr="00BE1627">
        <w:tab/>
        <w:t xml:space="preserve">vzala na vedomie a vykonala odporúčania uvedené v uznesení </w:t>
      </w:r>
      <w:r w:rsidR="00E84FFE" w:rsidRPr="00BE1627">
        <w:t>Európskeho p</w:t>
      </w:r>
      <w:r w:rsidRPr="00BE1627">
        <w:t>arlamentu z 10. marca 2022 o pláne GAP III EÚ, a tak uprednostnila plán GAP III vo všetkých aspektoch vonkajšej činnosti EÚ prostredníctvom rodovo responzívneho a prierezového prístupu, a to z hľadiska geografického pokrytia a oblastí činnosti plánu GAP III, ako aj uplatňovania hľadiska rodovej rovnosti vo všetkých oblastiach vonkajšej činnosti, či už v oblasti obchodu, rozvojovej politiky, migrácie, humanitárnej pomoci, bezpečnosti alebo odvetví, ako je energetika, rybárstvo a poľnohospodárstvo, a zároveň posilnila konzistentnosť medzi vnútornými a vonkajšími politikami EÚ;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x)</w:t>
      </w:r>
      <w:r w:rsidRPr="00BE1627">
        <w:tab/>
        <w:t>navrhla, financovala a vykonávala politiky zamerané na boj proti feminizácii chudoby a na obmedzenie úlohy rodu ako faktora chudoby v EÚ a prostredníctvom vonkajšej činnosti aj mimo nej s náležitým prihliadnutím na prierezové faktory vrátane pohlavia, rasy, farby pleti, etnického alebo sociálneho pôvodu, genetických vlastností, jazyka, náboženstva alebo iného presvedčenia, politického názoru, príslušnosti k národnostnej menšine, majetku, narodenia, zdravotného postihnutia, veku alebo sexuálnej orientácie, pohlavných znakov alebo rodovej identity;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y)</w:t>
      </w:r>
      <w:r w:rsidRPr="00BE1627">
        <w:tab/>
        <w:t>zasadzovala sa za rovnaký prístup k zdrojom a za rovnaké príležitosti pre ženy vo všetkých regiónoch s cieľom dosiahnuť posilnenie ekonomického postavenia a umožniť prístup k sociálnej spravodlivosti a lepšej kvalite života ako výsledok globálnej vízie rodovej rovnosti; uznala jedinečné výzvy, ktorým čelia ženy žijúce vo vidieckych, vzdialených a najmenej rozvinutých oblastiach, kde môže byť obmedzený prístup k zdrojom, zdravotnej starostlivosti, vzdelávaniu a hospodárskym príležitostiam; vyzvala na cielené opatrenia a investície, ktoré budú riešiť potreby týchto komunít prostredníctvom podpory rodovej rovnosti, podnikania žien a pracovných príležitostí alebo infraštruktúry; zdôraznila, že je dôležité začleniť tieto hľadiská do všetkých príslušných stratégií vonkajšej činnosti a rozvoja, aby sa zabezpečilo, že sa na žiadnu ženu nezabudne;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z)</w:t>
      </w:r>
      <w:r w:rsidRPr="00BE1627">
        <w:tab/>
        <w:t xml:space="preserve">riešila a monitorovala systémové a základné príčiny chudoby žien s dôrazom na </w:t>
      </w:r>
      <w:r w:rsidRPr="00BE1627">
        <w:lastRenderedPageBreak/>
        <w:t>ženy vo vidieckych oblastiach alebo izolovaných a znevýhodnených oblastiach, posilňovala postavenie žien a dievčat v celej ich rozmanitosti prostredníctvom vzdelávania, odbornej prípravy a celoživotného vzdelávania, nediskriminačných pracovných príležitostí a prístupu k rovnakej odmene a dôchodku a podporovala programy zamestnanosti pre ženy so zdravotným postihnutím;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aa)</w:t>
      </w:r>
      <w:r w:rsidRPr="00BE1627">
        <w:tab/>
        <w:t>podporovala podnikanie žien a podniky vedené ženami prostredníctvom priaznivého prostredia pre ich hospodárske činnosti, ako sú podporné programy v partnerských krajinách, zabezpečenie spravodlivého prístupu k podnikateľským príležitostiam a odborná príprava v oblasti podnikateľských zručností;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ab)</w:t>
      </w:r>
      <w:r w:rsidRPr="00BE1627">
        <w:tab/>
        <w:t>podnecovala iniciatívy, ktoré posilňujú hospodársku autonómiu žien a vytváranie pracovných miest v odvetviach s vysokým rastom, podporovala iniciatívy, ktoré posilňujú postavenie žien z hospodárskeho hľadiska, najmä podnikateliek a vedúcich mikropodnikov, malých a stredných podnikov, bojovala proti stereotypom a pretrvávajúcim nerovnostiam vo vzdelávaní a riešila mieru zamestnanosti žien a ich nedostatočné zastúpenie v určitých odvetviach, ako je STEM a umelá inteligencia;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ac)</w:t>
      </w:r>
      <w:r w:rsidRPr="00BE1627">
        <w:tab/>
        <w:t>zabezpečila prístup k sociálnym službám vrátane služieb na podporu rodiny, rovnomerné rozdelenie neplatenej starostlivosti a sociálnych povinností prostredníctvom legislatívnych iniciatív a úsilie bojovať proti škodlivým rodovým stereotypom, patriarchálnym postojom a systémom a podporovala ženy ako vzory a politiky rovnováhy medzi pracovným a súkromným životom, ktoré zabezpečia prístup k digitálnemu vzdelávaniu a odbornej príprave v oblasti zručností s cieľom preklenúť digitálnu rodovú priepasť; odstránením prekážok umožnila ženám prístup k vlastníctvu, majetku, primeranému a cenovo dostupnému bývaniu a pôde a zamerala sa na riešenie osobitných potrieb žien, najmä žien žijúcich v chudobe a domácností vedených ženami;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ad)</w:t>
      </w:r>
      <w:r w:rsidRPr="00BE1627">
        <w:tab/>
        <w:t>vyzývala na ďalšie úsilie, prijatie právnych predpisov a presadzovanie existujúcich opatrení na zabezpečenie práv opatrovateliek a pracovníčok v domácnosti, ako aj uznanie neformálnych opatrovateliek vrátane osamelých matiek, pričom sa ich práca uzná ako nevyhnutná na zaistenie fungovania našej spoločnosti; presadzovala ambicióznejšie politiky a investície v oblasti starostlivosti s cieľom pokročiť smerom k ekonomikám starostlivosti a stanoviť minimálne normy a usmernenia pre starostlivosť počas celého životného cyklu s uplatnením prierezovej perspektívy;</w:t>
      </w:r>
    </w:p>
    <w:p w:rsidR="00667114" w:rsidRPr="00BE1627" w:rsidRDefault="00667114" w:rsidP="00CF1EAC">
      <w:pPr>
        <w:pStyle w:val="NormalHanging12a"/>
        <w:ind w:left="1134"/>
      </w:pPr>
      <w:r w:rsidRPr="00BE1627">
        <w:t>ae)</w:t>
      </w:r>
      <w:r w:rsidRPr="00BE1627">
        <w:tab/>
        <w:t>navrhla politiky a programy pracovnej migrácie, ktoré zohľadňujú rodové hľadisko, a to aj vo vysoko „feminizovaných“ a neformálnych odvetviach, ako je práca v domácnosti a opatrovateľstvo, a ktoré riešia rodové prekážky účasti žien na trhu práce a uznávania zručností;</w:t>
      </w:r>
    </w:p>
    <w:p w:rsidR="00667114" w:rsidRPr="00BE1627" w:rsidRDefault="00667114" w:rsidP="00CF1EAC">
      <w:pPr>
        <w:pStyle w:val="NormalHanging12a"/>
        <w:ind w:left="1134"/>
      </w:pPr>
      <w:r w:rsidRPr="00BE1627">
        <w:t>af)</w:t>
      </w:r>
      <w:r w:rsidRPr="00BE1627">
        <w:tab/>
        <w:t>podporovala v EÚ právo na azyl a uznanie, ochranu, podporu a integráciu žien, ktoré sú obeťami násilia v akejkoľvek forme;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ag)</w:t>
      </w:r>
      <w:r w:rsidRPr="00BE1627">
        <w:tab/>
        <w:t xml:space="preserve">posilnila reakciu EÚ, zdroje a súbor nástrojov, a to na vnútornej aj vonkajšej úrovni, pokiaľ ide o rodovo motivované násilie online a offline vrátane domáceho, sexuálneho, fyzického, psychického, verbálneho a ekonomického násilia, obťažovanie na pracovisku, ako aj násilie v konfliktných a vojnových situáciách, </w:t>
      </w:r>
      <w:r w:rsidRPr="00BE1627">
        <w:lastRenderedPageBreak/>
        <w:t>obchodovanie s ľuďmi, skoré a nútené manželstvá a sexuálne a reprodukčné vykorisťovanie, pričom treba poznamenať, že by to malo zahŕňať podporu zriaďovania centier pomoci pre ženy, ktoré sa stali obeťami násilia v tretích krajinách, najmä v znevýhodnených oblastiach, podobných centrám boja proti násiliu, s dvojakým cieľom, a to: pomáhať pri rozpoznávaní situácií násilia a poskytovať právnu aj praktickú ochranu a podporu ženám, ktoré sa rozhodnú nahlásiť násilie a uniknúť mu;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ah)</w:t>
      </w:r>
      <w:r w:rsidRPr="00BE1627">
        <w:tab/>
        <w:t>presadzovala definíciu znásilnenia založenú na súhlase ako univerzálnu normu vo všetkých regiónoch s cieľom posilniť právnu ochranu a zabezpečiť, aby sexuálne násilie bolo vymedzené neposkytnutím súhlasu, nie len použitím sily;</w:t>
      </w:r>
    </w:p>
    <w:p w:rsidR="00667114" w:rsidRPr="00BE1627" w:rsidRDefault="00667114" w:rsidP="00CF1EAC">
      <w:pPr>
        <w:pStyle w:val="NormalHanging12a"/>
        <w:ind w:left="1134"/>
        <w:rPr>
          <w:szCs w:val="24"/>
        </w:rPr>
      </w:pPr>
      <w:r w:rsidRPr="00BE1627">
        <w:t>ai)</w:t>
      </w:r>
      <w:r w:rsidRPr="00BE1627">
        <w:tab/>
        <w:t>zdôraznila veľký vplyv rodovo motivovaného násilia online na osobný a pracovný život žien a dievčat a na ich duševné a fyzické zdravie;</w:t>
      </w:r>
    </w:p>
    <w:p w:rsidR="00667114" w:rsidRPr="00BE1627" w:rsidRDefault="00667114" w:rsidP="00CF1EAC">
      <w:pPr>
        <w:pStyle w:val="NormalHanging12a"/>
        <w:ind w:left="1134"/>
      </w:pPr>
      <w:r w:rsidRPr="00BE1627">
        <w:t>aj)</w:t>
      </w:r>
      <w:r w:rsidRPr="00BE1627">
        <w:tab/>
        <w:t>zdôraznila význam presadzovania medzinárodného humanitárneho práva s cieľom chrániť práva žien a dievčat v konfliktoch; zabezpečila, že v rámci vonkajších dohôd vrátane dohôd týkajúcich sa kontroly hraníc a spolupráce s tretími krajinami bude prioritou bezpečnosť žien a dievčat, a kládla dôraz na to, že EÚ musí zabezpečiť, aby partnerské krajiny dodržiavali vysoké normy v oblasti ľudských práv, najmä pri predchádzaní rodovo motivovanému násiliu vrátane obchodovania na účely sexuálneho vykorisťovania;</w:t>
      </w:r>
    </w:p>
    <w:p w:rsidR="00D673A8" w:rsidRPr="00BE1627" w:rsidRDefault="00181D32" w:rsidP="00CF1EAC">
      <w:pPr>
        <w:pStyle w:val="NormalHanging12a"/>
        <w:ind w:left="1134"/>
        <w:rPr>
          <w:szCs w:val="24"/>
        </w:rPr>
      </w:pPr>
      <w:r w:rsidRPr="00BE1627">
        <w:rPr>
          <w:szCs w:val="24"/>
        </w:rPr>
        <w:t>ak</w:t>
      </w:r>
      <w:r w:rsidR="00D673A8" w:rsidRPr="00BE1627">
        <w:rPr>
          <w:szCs w:val="24"/>
        </w:rPr>
        <w:t>)</w:t>
      </w:r>
      <w:r w:rsidR="00D673A8" w:rsidRPr="00BE1627">
        <w:rPr>
          <w:szCs w:val="24"/>
        </w:rPr>
        <w:tab/>
        <w:t xml:space="preserve">venovala osobitnú pozornosť situácii sýrskych žien a detí vrátane </w:t>
      </w:r>
      <w:r w:rsidR="00A27BB5" w:rsidRPr="00BE1627">
        <w:rPr>
          <w:szCs w:val="24"/>
        </w:rPr>
        <w:t>tých</w:t>
      </w:r>
      <w:r w:rsidR="00D673A8" w:rsidRPr="00BE1627">
        <w:rPr>
          <w:szCs w:val="24"/>
        </w:rPr>
        <w:t xml:space="preserve"> z kresťanských menšín, u ktorých je pravdepodobnejšie, že budú osobitným terčom islamistického režimu, ako sa to už stalo vo viacerých krajinách Blízkeho východu, ako je Afganistan a Irak;</w:t>
      </w:r>
    </w:p>
    <w:p w:rsidR="00667114" w:rsidRPr="00BE1627" w:rsidRDefault="00181D32" w:rsidP="00CF1EAC">
      <w:pPr>
        <w:pStyle w:val="NormalHanging12a"/>
        <w:ind w:left="1134"/>
        <w:rPr>
          <w:b/>
          <w:i/>
        </w:rPr>
      </w:pPr>
      <w:r w:rsidRPr="00BE1627">
        <w:t>al</w:t>
      </w:r>
      <w:r w:rsidR="00667114" w:rsidRPr="00BE1627">
        <w:t>)</w:t>
      </w:r>
      <w:r w:rsidR="00667114" w:rsidRPr="00BE1627">
        <w:rPr>
          <w:b/>
          <w:i/>
        </w:rPr>
        <w:tab/>
      </w:r>
      <w:r w:rsidR="00667114" w:rsidRPr="00BE1627">
        <w:t>podporovala predchádzanie rodovo motivovanému násiliu v športe vytvorením systému na monitorovanie a prevenciu takéhoto násilia v športových inštitúciách, pričom sa od organizácií bude vyžadovať, aby prijali preventívne politiky a opatrenia, ako aj bezpečný a chránený mechanizmus nahlasovania;</w:t>
      </w:r>
    </w:p>
    <w:p w:rsidR="00667114" w:rsidRPr="00BE1627" w:rsidRDefault="00181D32" w:rsidP="00CF1EAC">
      <w:pPr>
        <w:pStyle w:val="NormalHanging12a"/>
        <w:ind w:left="1134"/>
        <w:rPr>
          <w:i/>
          <w:szCs w:val="24"/>
        </w:rPr>
      </w:pPr>
      <w:r w:rsidRPr="00BE1627">
        <w:t>am</w:t>
      </w:r>
      <w:r w:rsidR="00667114" w:rsidRPr="00BE1627">
        <w:t>)</w:t>
      </w:r>
      <w:r w:rsidR="00667114" w:rsidRPr="00BE1627">
        <w:rPr>
          <w:i/>
        </w:rPr>
        <w:tab/>
      </w:r>
      <w:r w:rsidR="00667114" w:rsidRPr="00BE1627">
        <w:t xml:space="preserve">odstránila právne, finančné, sociálne a praktické prekážky a obmedzenia, pokiaľ ide o prístup k bezpečnému a legálnemu umelému prerušeniu tehotenstva na celom svete; dôrazne sa zasadzovala za ochranu sexuálneho a reprodukčného zdravia a práv ako základných práv a bojovala proti sieťam odmietajúcim možnosť voľby; zabezpečila, aby ženy a dievčatá v celej svojej rozmanitosti mali informácie a prístup k cenovo dostupným zdravotníckym službám vrátane služieb v oblasti sexuálneho a reprodukčného zdravia a práv v súlade s medzinárodnými normami v oblasti ľudských práv a verejného zdravia a vrátane komplexnej sexuálnej a vzťahovej výchovy, ktorá je primeraná veku a vedecky presná, prístupu k antikoncepcii a núdzovej antikoncepcii, bezpečnému a legálnemu umelému prerušeniu tehotenstva, ohľaduplnej zdravotnej starostlivosti o matky a zdravotníckym službám založeným na starostlivosti; zabezpečila, aby boli ženy chránené pred nútenými tehotenstvami a umelými prerušeniami tehotenstva v závislosti od pohlavia plodu alebo nútenými umelými prerušeniami tehotenstva, najmä v kontexte vykonávania etnických čistiek, a aby sa umelé prerušenie tehotenstva v žiadnom prípade nepodporovalo ako metóda plánovania rodičovstva, ako sa uvádza v Pekinskej deklarácii; zdôraznila význam prístupu k službám v oblasti duševného zdravia prispôsobeným osobitným potrebám žien a </w:t>
      </w:r>
      <w:r w:rsidR="00667114" w:rsidRPr="00BE1627">
        <w:lastRenderedPageBreak/>
        <w:t>dievčat;</w:t>
      </w:r>
    </w:p>
    <w:p w:rsidR="00667114" w:rsidRPr="00BE1627" w:rsidRDefault="00181D32" w:rsidP="00CF1EAC">
      <w:pPr>
        <w:pStyle w:val="NormalHanging12a"/>
        <w:ind w:left="1134"/>
      </w:pPr>
      <w:r w:rsidRPr="00BE1627">
        <w:t>an</w:t>
      </w:r>
      <w:r w:rsidR="00667114" w:rsidRPr="00BE1627">
        <w:t>)</w:t>
      </w:r>
      <w:r w:rsidR="00667114" w:rsidRPr="00BE1627">
        <w:tab/>
        <w:t>podporovala dôstojné podmienky rešpektujúce ľudské práva pre uväznené ženy, ktoré sú zároveň matkami, s osobitným dôrazom na potreby matiek s malými deťmi; podporovala prístup k programom zdravotnej starostlivosti, psychologickej starostlivosti a rehabilitácie a zabezpečila primerané priestory na udržiavanie vzťahu s deťmi;</w:t>
      </w:r>
    </w:p>
    <w:p w:rsidR="00667114" w:rsidRPr="00BE1627" w:rsidRDefault="00181D32" w:rsidP="00CF1EAC">
      <w:pPr>
        <w:pStyle w:val="NormalHanging12a"/>
        <w:ind w:left="1134"/>
      </w:pPr>
      <w:r w:rsidRPr="00BE1627">
        <w:t>ao</w:t>
      </w:r>
      <w:r w:rsidR="00667114" w:rsidRPr="00BE1627">
        <w:t>)</w:t>
      </w:r>
      <w:r w:rsidR="00667114" w:rsidRPr="00BE1627">
        <w:rPr>
          <w:b/>
          <w:i/>
        </w:rPr>
        <w:tab/>
      </w:r>
      <w:r w:rsidR="00667114" w:rsidRPr="00BE1627">
        <w:t>vzala na vedomie a vykonala odporúčania uvedené v uznesení Európskeho parlamentu z 11. apríla 2024 o začlenení práva na umelé prerušenie tehotenstva do Charty základných práv EÚ;</w:t>
      </w:r>
    </w:p>
    <w:p w:rsidR="00667114" w:rsidRPr="00BE1627" w:rsidRDefault="00181D32" w:rsidP="00CF1EAC">
      <w:pPr>
        <w:pStyle w:val="NormalHanging12a"/>
        <w:ind w:left="1134"/>
        <w:rPr>
          <w:szCs w:val="24"/>
        </w:rPr>
      </w:pPr>
      <w:r w:rsidRPr="00BE1627">
        <w:t>ap</w:t>
      </w:r>
      <w:r w:rsidR="00667114" w:rsidRPr="00BE1627">
        <w:t>)</w:t>
      </w:r>
      <w:r w:rsidR="00667114" w:rsidRPr="00BE1627">
        <w:tab/>
        <w:t>zaviazala sa zvýšiť úsilie o riešenie rodových otázok v kontexte zelenej a energetickej transformácie a uznala, že klimatická kríza nie je rodovo neutrálna; uznala prierezový a neprimeraný vplyv zmeny klímy na ženy a dievčatá, najmä v rozvojových krajinách, ako aj v regiónoch a vidieckych oblastiach, ktoré sú týmito zmenami najviac postihnuté; presadzovala začlenenie žien do rozhodovacích procesov v oblasti životného prostredia s cieľom budovať odolnosť a rodovo responzívne stratégie;</w:t>
      </w:r>
    </w:p>
    <w:p w:rsidR="00667114" w:rsidRPr="00BE1627" w:rsidRDefault="00181D32" w:rsidP="00CF1EAC">
      <w:pPr>
        <w:pStyle w:val="NormalHanging12a"/>
        <w:ind w:left="1134"/>
        <w:rPr>
          <w:szCs w:val="24"/>
        </w:rPr>
      </w:pPr>
      <w:r w:rsidRPr="00BE1627">
        <w:t>aq</w:t>
      </w:r>
      <w:r w:rsidR="00667114" w:rsidRPr="00BE1627">
        <w:t>)</w:t>
      </w:r>
      <w:r w:rsidR="00667114" w:rsidRPr="00BE1627">
        <w:tab/>
        <w:t>podporovala a posilňovala organizácie občianskej spoločnosti, ktoré sa usilujú o presadzovanie práv žien a dievčat a rodovej rovnosti za všetkých okolností vrátane zdravotného postihnutia, násilia, diskriminácie na pracovisku alebo materstva; zasadzovala sa za zaistenie bezpečných priestorov a útulkov pre ženy a dievčatá, ktoré sú vystavené násiliu alebo hrozbám; zabezpečila ochranu obhajcov ľudských práv a ich účasť na príslušných fórach;</w:t>
      </w:r>
    </w:p>
    <w:p w:rsidR="00667114" w:rsidRPr="00BE1627" w:rsidRDefault="00181D32" w:rsidP="00CF1EAC">
      <w:pPr>
        <w:pStyle w:val="NormalHanging12a"/>
        <w:ind w:left="1134"/>
        <w:rPr>
          <w:szCs w:val="24"/>
        </w:rPr>
      </w:pPr>
      <w:r w:rsidRPr="00BE1627">
        <w:t>ar</w:t>
      </w:r>
      <w:r w:rsidR="00667114" w:rsidRPr="00BE1627">
        <w:t>)</w:t>
      </w:r>
      <w:r w:rsidR="00667114" w:rsidRPr="00BE1627">
        <w:tab/>
        <w:t>usilovala sa o zaistenie podpory pre miestne organizácie a obhajcov práv žien a LGBTIQ+ osôb, najmä malé organizácie, prostredníctvom poskytnutia primeraného financovania a odstránenia obmedzení, ktoré im bránia v činnosti; zabezpečila cielené opatrenia a podporu pri budovaní kapacít pre miestne organizácie žien s cieľom posilniť ich vplyv na miestnej a medzinárodnej úrovni; aktívne bojovala proti iniciatívam zameraným na zmenšovanie občianskeho priestoru na celom svete;</w:t>
      </w:r>
    </w:p>
    <w:p w:rsidR="00667114" w:rsidRPr="00BE1627" w:rsidRDefault="00181D32" w:rsidP="00CF1EAC">
      <w:pPr>
        <w:pStyle w:val="NormalHanging12a"/>
        <w:ind w:left="1134"/>
        <w:rPr>
          <w:b/>
          <w:i/>
        </w:rPr>
      </w:pPr>
      <w:r w:rsidRPr="00BE1627">
        <w:t>as</w:t>
      </w:r>
      <w:r w:rsidR="00667114" w:rsidRPr="00BE1627">
        <w:t>)</w:t>
      </w:r>
      <w:r w:rsidR="00667114" w:rsidRPr="00BE1627">
        <w:tab/>
        <w:t>vytvorila zloženie Rady pre rodovú rovnosť a rovnosť ako formálne fórum pre ministrov zodpovedných za otázky rovnosti s cieľom podporovať spoluprácu, koordinovať politiky a vymieňať si najlepšie postupy medzi členskými štátmi;</w:t>
      </w:r>
    </w:p>
    <w:p w:rsidR="005C2ABB" w:rsidRPr="00BE1627" w:rsidRDefault="00667114" w:rsidP="005C2ABB">
      <w:pPr>
        <w:pStyle w:val="NormalHanging12a"/>
      </w:pPr>
      <w:r w:rsidRPr="00BE1627">
        <w:t>2.</w:t>
      </w:r>
      <w:r w:rsidRPr="00BE1627">
        <w:tab/>
        <w:t>poveruje svoju predsedníčku, aby postúpila toto odporúčanie Rade a pre informáciu Komisii.</w:t>
      </w:r>
    </w:p>
    <w:sectPr w:rsidR="005C2ABB" w:rsidRPr="00BE1627" w:rsidSect="005C2A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0D5" w:rsidRPr="005C2ABB" w:rsidRDefault="006670D5">
      <w:r w:rsidRPr="005C2ABB">
        <w:separator/>
      </w:r>
    </w:p>
  </w:endnote>
  <w:endnote w:type="continuationSeparator" w:id="0">
    <w:p w:rsidR="006670D5" w:rsidRPr="005C2ABB" w:rsidRDefault="006670D5">
      <w:r w:rsidRPr="005C2A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A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A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A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0D5" w:rsidRPr="005C2ABB" w:rsidRDefault="006670D5">
      <w:r w:rsidRPr="005C2ABB">
        <w:separator/>
      </w:r>
    </w:p>
  </w:footnote>
  <w:footnote w:type="continuationSeparator" w:id="0">
    <w:p w:rsidR="006670D5" w:rsidRPr="005C2ABB" w:rsidRDefault="006670D5">
      <w:r w:rsidRPr="005C2ABB">
        <w:continuationSeparator/>
      </w:r>
    </w:p>
  </w:footnote>
  <w:footnote w:id="1">
    <w:p w:rsidR="00667114" w:rsidRPr="005C2ABB" w:rsidRDefault="00667114" w:rsidP="005C2ABB">
      <w:pPr>
        <w:pStyle w:val="FootnoteText"/>
        <w:ind w:left="567" w:hanging="567"/>
        <w:rPr>
          <w:sz w:val="24"/>
          <w:lang w:val="sk-SK"/>
        </w:rPr>
      </w:pPr>
      <w:r w:rsidRPr="005C2ABB">
        <w:rPr>
          <w:rStyle w:val="FootnoteReference"/>
          <w:sz w:val="24"/>
          <w:lang w:val="sk-SK"/>
        </w:rPr>
        <w:footnoteRef/>
      </w:r>
      <w:r w:rsidR="005C2ABB" w:rsidRPr="005C2ABB">
        <w:rPr>
          <w:sz w:val="24"/>
          <w:lang w:val="sk-SK"/>
        </w:rPr>
        <w:t xml:space="preserve"> </w:t>
      </w:r>
      <w:r w:rsidR="005C2ABB" w:rsidRPr="005C2ABB">
        <w:rPr>
          <w:sz w:val="24"/>
          <w:lang w:val="sk-SK"/>
        </w:rPr>
        <w:tab/>
      </w:r>
      <w:r w:rsidRPr="005C2ABB">
        <w:rPr>
          <w:sz w:val="24"/>
          <w:lang w:val="sk-SK"/>
        </w:rPr>
        <w:t>Ú. v. EÚ C 347, 9.9.2022, s. 150.</w:t>
      </w:r>
    </w:p>
  </w:footnote>
  <w:footnote w:id="2">
    <w:p w:rsidR="00667114" w:rsidRPr="005C2ABB" w:rsidRDefault="00667114" w:rsidP="005C2ABB">
      <w:pPr>
        <w:pStyle w:val="FootnoteText"/>
        <w:ind w:left="567" w:hanging="567"/>
        <w:rPr>
          <w:sz w:val="24"/>
          <w:lang w:val="sk-SK"/>
        </w:rPr>
      </w:pPr>
      <w:r w:rsidRPr="005C2ABB">
        <w:rPr>
          <w:rStyle w:val="FootnoteReference"/>
          <w:sz w:val="24"/>
          <w:lang w:val="sk-SK"/>
        </w:rPr>
        <w:footnoteRef/>
      </w:r>
      <w:r w:rsidR="005C2ABB" w:rsidRPr="005C2ABB">
        <w:rPr>
          <w:sz w:val="24"/>
          <w:lang w:val="sk-SK"/>
        </w:rPr>
        <w:t xml:space="preserve"> </w:t>
      </w:r>
      <w:r w:rsidR="005C2ABB" w:rsidRPr="005C2ABB">
        <w:rPr>
          <w:sz w:val="24"/>
          <w:lang w:val="sk-SK"/>
        </w:rPr>
        <w:tab/>
      </w:r>
      <w:r w:rsidRPr="005C2ABB">
        <w:rPr>
          <w:sz w:val="24"/>
          <w:lang w:val="sk-SK"/>
        </w:rPr>
        <w:t>Ú. v. EÚ C 465, 17.11.2021, s. 160.</w:t>
      </w:r>
    </w:p>
  </w:footnote>
  <w:footnote w:id="3">
    <w:p w:rsidR="00667114" w:rsidRPr="005C2ABB" w:rsidRDefault="00667114" w:rsidP="005C2ABB">
      <w:pPr>
        <w:pStyle w:val="FootnoteText"/>
        <w:ind w:left="567" w:hanging="567"/>
        <w:rPr>
          <w:sz w:val="24"/>
          <w:lang w:val="sk-SK"/>
        </w:rPr>
      </w:pPr>
      <w:r w:rsidRPr="005C2ABB">
        <w:rPr>
          <w:rStyle w:val="FootnoteReference"/>
          <w:sz w:val="24"/>
          <w:lang w:val="sk-SK"/>
        </w:rPr>
        <w:footnoteRef/>
      </w:r>
      <w:r w:rsidR="005C2ABB" w:rsidRPr="005C2ABB">
        <w:rPr>
          <w:sz w:val="24"/>
          <w:lang w:val="sk-SK"/>
        </w:rPr>
        <w:t xml:space="preserve"> </w:t>
      </w:r>
      <w:r w:rsidR="005C2ABB" w:rsidRPr="005C2ABB">
        <w:rPr>
          <w:sz w:val="24"/>
          <w:lang w:val="sk-SK"/>
        </w:rPr>
        <w:tab/>
      </w:r>
      <w:r w:rsidRPr="005C2ABB">
        <w:rPr>
          <w:sz w:val="24"/>
          <w:lang w:val="sk-SK"/>
        </w:rPr>
        <w:t xml:space="preserve">Ú. v. EÚ C, C/2024/4216, 24.7.2024, ELI: </w:t>
      </w:r>
      <w:hyperlink r:id="rId1" w:history="1">
        <w:r w:rsidRPr="005C2ABB">
          <w:rPr>
            <w:rStyle w:val="Hyperlink"/>
            <w:sz w:val="24"/>
            <w:lang w:val="sk-SK"/>
          </w:rPr>
          <w:t>http://data.europa.eu/eli/C/2024/4216/oj</w:t>
        </w:r>
      </w:hyperlink>
      <w:r w:rsidRPr="005C2ABB">
        <w:rPr>
          <w:sz w:val="24"/>
          <w:lang w:val="sk-SK"/>
        </w:rPr>
        <w:t xml:space="preserve">. </w:t>
      </w:r>
    </w:p>
  </w:footnote>
  <w:footnote w:id="4">
    <w:p w:rsidR="00667114" w:rsidRPr="005C2ABB" w:rsidRDefault="00667114" w:rsidP="005C2ABB">
      <w:pPr>
        <w:pStyle w:val="FootnoteText"/>
        <w:ind w:left="567" w:hanging="567"/>
        <w:rPr>
          <w:sz w:val="24"/>
          <w:lang w:val="sk-SK"/>
        </w:rPr>
      </w:pPr>
      <w:r w:rsidRPr="005C2ABB">
        <w:rPr>
          <w:rStyle w:val="FootnoteReference"/>
          <w:sz w:val="24"/>
          <w:lang w:val="sk-SK"/>
        </w:rPr>
        <w:footnoteRef/>
      </w:r>
      <w:r w:rsidR="005C2ABB" w:rsidRPr="005C2ABB">
        <w:rPr>
          <w:sz w:val="24"/>
          <w:lang w:val="sk-SK"/>
        </w:rPr>
        <w:t xml:space="preserve"> </w:t>
      </w:r>
      <w:r w:rsidR="005C2ABB" w:rsidRPr="005C2ABB">
        <w:rPr>
          <w:sz w:val="24"/>
          <w:lang w:val="sk-SK"/>
        </w:rPr>
        <w:tab/>
      </w:r>
      <w:r w:rsidRPr="005C2ABB">
        <w:rPr>
          <w:sz w:val="24"/>
          <w:lang w:val="sk-SK"/>
        </w:rPr>
        <w:t>Prijaté texty, P9_TA(2024)0286.</w:t>
      </w:r>
    </w:p>
  </w:footnote>
  <w:footnote w:id="5">
    <w:p w:rsidR="00667114" w:rsidRPr="005C2ABB" w:rsidRDefault="00667114" w:rsidP="005C2ABB">
      <w:pPr>
        <w:pStyle w:val="FootnoteText"/>
        <w:ind w:left="567" w:hanging="567"/>
        <w:rPr>
          <w:sz w:val="24"/>
          <w:lang w:val="sk-SK"/>
        </w:rPr>
      </w:pPr>
      <w:r w:rsidRPr="005C2ABB">
        <w:rPr>
          <w:rStyle w:val="FootnoteReference"/>
          <w:sz w:val="24"/>
          <w:lang w:val="sk-SK"/>
        </w:rPr>
        <w:footnoteRef/>
      </w:r>
      <w:r w:rsidR="005C2ABB" w:rsidRPr="005C2ABB">
        <w:rPr>
          <w:sz w:val="24"/>
          <w:lang w:val="sk-SK"/>
        </w:rPr>
        <w:t xml:space="preserve"> </w:t>
      </w:r>
      <w:r w:rsidR="005C2ABB" w:rsidRPr="005C2ABB">
        <w:rPr>
          <w:sz w:val="24"/>
          <w:lang w:val="sk-SK"/>
        </w:rPr>
        <w:tab/>
      </w:r>
      <w:r w:rsidRPr="005C2ABB">
        <w:rPr>
          <w:sz w:val="24"/>
          <w:lang w:val="sk-SK"/>
        </w:rPr>
        <w:t xml:space="preserve">OSN, Are we getting there? A synthesis of UN system evaluations of SDG 5, marec 2024, </w:t>
      </w:r>
      <w:hyperlink r:id="rId2" w:history="1">
        <w:r w:rsidRPr="005C2ABB">
          <w:rPr>
            <w:rStyle w:val="Hyperlink"/>
            <w:sz w:val="24"/>
            <w:lang w:val="sk-SK"/>
          </w:rPr>
          <w:t>https://www.unwomen.org/en/digital-library/publications/2024/03/are-we-getting-there-a-synthesis-of-un-system-evaluations-of-sdg-5</w:t>
        </w:r>
      </w:hyperlink>
      <w:r w:rsidRPr="005C2ABB">
        <w:rPr>
          <w:sz w:val="24"/>
          <w:lang w:val="sk-SK"/>
        </w:rPr>
        <w:t xml:space="preserve">. </w:t>
      </w:r>
    </w:p>
  </w:footnote>
  <w:footnote w:id="6">
    <w:p w:rsidR="00667114" w:rsidRPr="005C2ABB" w:rsidRDefault="00667114" w:rsidP="005C2ABB">
      <w:pPr>
        <w:pStyle w:val="FootnoteText"/>
        <w:ind w:left="567" w:hanging="567"/>
        <w:rPr>
          <w:sz w:val="24"/>
          <w:lang w:val="sk-SK"/>
        </w:rPr>
      </w:pPr>
      <w:r w:rsidRPr="005C2ABB">
        <w:rPr>
          <w:rStyle w:val="FootnoteReference"/>
          <w:sz w:val="24"/>
          <w:lang w:val="sk-SK"/>
        </w:rPr>
        <w:footnoteRef/>
      </w:r>
      <w:r w:rsidR="005C2ABB" w:rsidRPr="005C2ABB">
        <w:rPr>
          <w:sz w:val="24"/>
          <w:lang w:val="sk-SK"/>
        </w:rPr>
        <w:t xml:space="preserve"> </w:t>
      </w:r>
      <w:r w:rsidR="005C2ABB" w:rsidRPr="005C2ABB">
        <w:rPr>
          <w:sz w:val="24"/>
          <w:lang w:val="sk-SK"/>
        </w:rPr>
        <w:tab/>
      </w:r>
      <w:r w:rsidRPr="005C2ABB">
        <w:rPr>
          <w:sz w:val="24"/>
          <w:lang w:val="sk-SK"/>
        </w:rPr>
        <w:t xml:space="preserve">Úrad vysokého komisára OSN pre ľudské práva, Populačný fond OSN, OSN Ženy, UNICEF, Svetová zdravotnícka organizácia, Preventing gender-biased sex selection: an interagency statement’, 2011, </w:t>
      </w:r>
      <w:hyperlink r:id="rId3" w:history="1">
        <w:r w:rsidRPr="005C2ABB">
          <w:rPr>
            <w:rStyle w:val="Hyperlink"/>
            <w:sz w:val="24"/>
            <w:lang w:val="sk-SK"/>
          </w:rPr>
          <w:t>https://www.unfpa.org/sites/default/files/resource-pdf/Preventing_gender-biased_sex_selection.pdf</w:t>
        </w:r>
      </w:hyperlink>
      <w:r w:rsidRPr="005C2ABB">
        <w:rPr>
          <w:sz w:val="24"/>
          <w:lang w:val="sk-SK"/>
        </w:rPr>
        <w:t xml:space="preserve">. </w:t>
      </w:r>
    </w:p>
  </w:footnote>
  <w:footnote w:id="7">
    <w:p w:rsidR="00667114" w:rsidRPr="005C2ABB" w:rsidRDefault="00667114" w:rsidP="005C2ABB">
      <w:pPr>
        <w:pStyle w:val="FootnoteText"/>
        <w:ind w:left="567" w:hanging="567"/>
        <w:rPr>
          <w:sz w:val="24"/>
          <w:lang w:val="sk-SK"/>
        </w:rPr>
      </w:pPr>
      <w:r w:rsidRPr="005C2ABB">
        <w:rPr>
          <w:rStyle w:val="FootnoteReference"/>
          <w:sz w:val="24"/>
          <w:lang w:val="sk-SK"/>
        </w:rPr>
        <w:footnoteRef/>
      </w:r>
      <w:r w:rsidR="005C2ABB" w:rsidRPr="005C2ABB">
        <w:rPr>
          <w:sz w:val="24"/>
          <w:lang w:val="sk-SK"/>
        </w:rPr>
        <w:t xml:space="preserve"> </w:t>
      </w:r>
      <w:r w:rsidR="005C2ABB" w:rsidRPr="005C2ABB">
        <w:rPr>
          <w:sz w:val="24"/>
          <w:lang w:val="sk-SK"/>
        </w:rPr>
        <w:tab/>
      </w:r>
      <w:r w:rsidRPr="005C2ABB">
        <w:rPr>
          <w:sz w:val="24"/>
          <w:lang w:val="sk-SK"/>
        </w:rPr>
        <w:t xml:space="preserve">Valné zhromaždenie OSN, Escalating backlash against gender equality and urgency of reaffirming substantive equality and the human rights of women and girls: Report of the Working Group on discrimination against women and girls, 15. mája 2024, </w:t>
      </w:r>
      <w:hyperlink r:id="rId4" w:history="1">
        <w:r w:rsidRPr="005C2ABB">
          <w:rPr>
            <w:rStyle w:val="Hyperlink"/>
            <w:sz w:val="24"/>
            <w:lang w:val="sk-SK"/>
          </w:rPr>
          <w:t>https://documents.un.org/doc/undoc/gen/g24/073/47/pdf/g2407347.pdf</w:t>
        </w:r>
      </w:hyperlink>
      <w:r w:rsidRPr="005C2ABB">
        <w:rPr>
          <w:sz w:val="24"/>
          <w:lang w:val="sk-SK"/>
        </w:rPr>
        <w:t>.</w:t>
      </w:r>
    </w:p>
  </w:footnote>
  <w:footnote w:id="8">
    <w:p w:rsidR="00667114" w:rsidRPr="005C2ABB" w:rsidRDefault="00667114" w:rsidP="005C2ABB">
      <w:pPr>
        <w:pStyle w:val="FootnoteText"/>
        <w:ind w:left="567" w:hanging="567"/>
        <w:rPr>
          <w:sz w:val="24"/>
          <w:lang w:val="sk-SK"/>
        </w:rPr>
      </w:pPr>
      <w:r w:rsidRPr="005C2ABB">
        <w:rPr>
          <w:rStyle w:val="FootnoteReference"/>
          <w:sz w:val="24"/>
          <w:lang w:val="sk-SK"/>
        </w:rPr>
        <w:footnoteRef/>
      </w:r>
      <w:r w:rsidR="005C2ABB" w:rsidRPr="005C2ABB">
        <w:rPr>
          <w:sz w:val="24"/>
          <w:lang w:val="sk-SK"/>
        </w:rPr>
        <w:t xml:space="preserve"> </w:t>
      </w:r>
      <w:r w:rsidR="005C2ABB" w:rsidRPr="005C2ABB">
        <w:rPr>
          <w:sz w:val="24"/>
          <w:lang w:val="sk-SK"/>
        </w:rPr>
        <w:tab/>
      </w:r>
      <w:r w:rsidRPr="005C2ABB">
        <w:rPr>
          <w:sz w:val="24"/>
          <w:lang w:val="sk-SK"/>
        </w:rPr>
        <w:t xml:space="preserve">OSN, Summit of the Future outcome documents: Pact for the Future, Global Digital Compact and Declaration on Future Generations, september 2024, </w:t>
      </w:r>
      <w:hyperlink r:id="rId5" w:history="1">
        <w:r w:rsidRPr="005C2ABB">
          <w:rPr>
            <w:rStyle w:val="Hyperlink"/>
            <w:sz w:val="24"/>
            <w:lang w:val="sk-SK"/>
          </w:rPr>
          <w:t>https://www.un.org/sites/un2.un.org/files/sotf-pact_for_the_future_adopted.pdf</w:t>
        </w:r>
      </w:hyperlink>
      <w:r w:rsidRPr="005C2ABB">
        <w:rPr>
          <w:sz w:val="24"/>
          <w:lang w:val="sk-SK"/>
        </w:rPr>
        <w:t xml:space="preserve">. </w:t>
      </w:r>
    </w:p>
  </w:footnote>
  <w:footnote w:id="9">
    <w:p w:rsidR="00667114" w:rsidRPr="005C2ABB" w:rsidRDefault="00667114" w:rsidP="005C2ABB">
      <w:pPr>
        <w:pStyle w:val="FootnoteText"/>
        <w:ind w:left="567" w:hanging="567"/>
        <w:rPr>
          <w:sz w:val="24"/>
          <w:lang w:val="sk-SK"/>
        </w:rPr>
      </w:pPr>
      <w:r w:rsidRPr="005C2ABB">
        <w:rPr>
          <w:rStyle w:val="FootnoteReference"/>
          <w:sz w:val="24"/>
          <w:lang w:val="sk-SK"/>
        </w:rPr>
        <w:footnoteRef/>
      </w:r>
      <w:r w:rsidR="005C2ABB" w:rsidRPr="005C2ABB">
        <w:rPr>
          <w:sz w:val="24"/>
          <w:lang w:val="sk-SK"/>
        </w:rPr>
        <w:t xml:space="preserve"> </w:t>
      </w:r>
      <w:r w:rsidR="005C2ABB" w:rsidRPr="005C2ABB">
        <w:rPr>
          <w:sz w:val="24"/>
          <w:lang w:val="sk-SK"/>
        </w:rPr>
        <w:tab/>
      </w:r>
      <w:r w:rsidRPr="005C2ABB">
        <w:rPr>
          <w:sz w:val="24"/>
          <w:lang w:val="sk-SK"/>
        </w:rPr>
        <w:t xml:space="preserve">Datta, N., Európske parlamentné fórum pre sexuálne a reprodukčné práva, Tip of the Iceberg – Religious Extremist Funders against Human Rights for Sexuality and Reproductive Health in Europe 2009 – 2018, jún 2021, </w:t>
      </w:r>
      <w:hyperlink r:id="rId6" w:history="1">
        <w:r w:rsidRPr="005C2ABB">
          <w:rPr>
            <w:rStyle w:val="Hyperlink"/>
            <w:sz w:val="24"/>
            <w:lang w:val="sk-SK"/>
          </w:rPr>
          <w:t>https://www.epfweb.org/sites/default/files/2021-08/Tip%20of%20the%20Iceberg%20August%202021%20Final.pdf</w:t>
        </w:r>
      </w:hyperlink>
      <w:r w:rsidRPr="005C2ABB">
        <w:rPr>
          <w:sz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A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A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A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4"/>
    <w:docVar w:name="dvlangue" w:val="SK"/>
    <w:docVar w:name="dvnumam" w:val="0"/>
    <w:docVar w:name="dvpe" w:val="765.072"/>
    <w:docVar w:name="dvrapporteur" w:val="Spravodajkyňa: "/>
    <w:docVar w:name="dvtitre" w:val="Uznesenie Európskeho parlamentu z xx. decembra 2024 o odporúčaní Európskeho parlamentu Rade o prioritách EÚ pre 69. zasadnutie Komisie OSN pre postavenie žien(2024/2057(INI))"/>
  </w:docVars>
  <w:rsids>
    <w:rsidRoot w:val="006670D5"/>
    <w:rsid w:val="00002272"/>
    <w:rsid w:val="00064002"/>
    <w:rsid w:val="000677B9"/>
    <w:rsid w:val="000831BA"/>
    <w:rsid w:val="000A42CC"/>
    <w:rsid w:val="000C5EB8"/>
    <w:rsid w:val="000E7DD9"/>
    <w:rsid w:val="0010095E"/>
    <w:rsid w:val="00125B37"/>
    <w:rsid w:val="00181D32"/>
    <w:rsid w:val="00187494"/>
    <w:rsid w:val="001E4ACA"/>
    <w:rsid w:val="001F32AE"/>
    <w:rsid w:val="002767FF"/>
    <w:rsid w:val="002B18FE"/>
    <w:rsid w:val="002B5493"/>
    <w:rsid w:val="00343214"/>
    <w:rsid w:val="00361C00"/>
    <w:rsid w:val="00395FA1"/>
    <w:rsid w:val="003C4E7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2D4"/>
    <w:rsid w:val="00545827"/>
    <w:rsid w:val="00560270"/>
    <w:rsid w:val="005A0513"/>
    <w:rsid w:val="005C2568"/>
    <w:rsid w:val="005C2ABB"/>
    <w:rsid w:val="005F1B17"/>
    <w:rsid w:val="006037C0"/>
    <w:rsid w:val="00614EB3"/>
    <w:rsid w:val="006631B6"/>
    <w:rsid w:val="006670D5"/>
    <w:rsid w:val="00667114"/>
    <w:rsid w:val="00680577"/>
    <w:rsid w:val="006F74FA"/>
    <w:rsid w:val="00705AF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7A1"/>
    <w:rsid w:val="00A1687D"/>
    <w:rsid w:val="00A27BB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627"/>
    <w:rsid w:val="00BE6ADC"/>
    <w:rsid w:val="00C05BFE"/>
    <w:rsid w:val="00C23CD4"/>
    <w:rsid w:val="00C61C0C"/>
    <w:rsid w:val="00C77761"/>
    <w:rsid w:val="00C941CB"/>
    <w:rsid w:val="00CA6A44"/>
    <w:rsid w:val="00CC2357"/>
    <w:rsid w:val="00CF071A"/>
    <w:rsid w:val="00CF1EAC"/>
    <w:rsid w:val="00D058B8"/>
    <w:rsid w:val="00D56C11"/>
    <w:rsid w:val="00D673A8"/>
    <w:rsid w:val="00D834A0"/>
    <w:rsid w:val="00D872DF"/>
    <w:rsid w:val="00D91E21"/>
    <w:rsid w:val="00DA7FCD"/>
    <w:rsid w:val="00E365E1"/>
    <w:rsid w:val="00E368F7"/>
    <w:rsid w:val="00E820A4"/>
    <w:rsid w:val="00E84FF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61323C"/>
  <w15:chartTrackingRefBased/>
  <w15:docId w15:val="{C587DF62-F3A6-4C1E-9839-B96ACB5F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6711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667114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667114"/>
    <w:rPr>
      <w:sz w:val="24"/>
      <w:lang w:val="sk-SK"/>
    </w:rPr>
  </w:style>
  <w:style w:type="character" w:styleId="Hyperlink">
    <w:name w:val="Hyperlink"/>
    <w:basedOn w:val="DefaultParagraphFont"/>
    <w:uiPriority w:val="99"/>
    <w:unhideWhenUsed/>
    <w:rsid w:val="00667114"/>
    <w:rPr>
      <w:color w:val="0563C1" w:themeColor="hyperlink"/>
      <w:u w:val="single"/>
    </w:rPr>
  </w:style>
  <w:style w:type="paragraph" w:customStyle="1" w:styleId="Action">
    <w:name w:val="Action"/>
    <w:basedOn w:val="Normal"/>
    <w:rsid w:val="00667114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BalloonText">
    <w:name w:val="Balloon Text"/>
    <w:basedOn w:val="Normal"/>
    <w:link w:val="BalloonTextChar"/>
    <w:rsid w:val="00A27B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7BB5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nfpa.org/sites/default/files/resource-pdf/Preventing_gender-biased_sex_selection.pdf" TargetMode="External"/><Relationship Id="rId2" Type="http://schemas.openxmlformats.org/officeDocument/2006/relationships/hyperlink" Target="https://www.unwomen.org/en/digital-library/publications/2024/03/are-we-getting-there-a-synthesis-of-un-system-evaluations-of-sdg-5" TargetMode="External"/><Relationship Id="rId1" Type="http://schemas.openxmlformats.org/officeDocument/2006/relationships/hyperlink" Target="http://data.europa.eu/eli/C/2024/4216/oj" TargetMode="External"/><Relationship Id="rId6" Type="http://schemas.openxmlformats.org/officeDocument/2006/relationships/hyperlink" Target="https://www.epfweb.org/sites/default/files/2021-08/Tip%20of%20the%20Iceberg%20August%202021%20Final.pdf" TargetMode="External"/><Relationship Id="rId5" Type="http://schemas.openxmlformats.org/officeDocument/2006/relationships/hyperlink" Target="https://www.un.org/sites/un2.un.org/files/sotf-pact_for_the_future_adopted.pdf" TargetMode="External"/><Relationship Id="rId4" Type="http://schemas.openxmlformats.org/officeDocument/2006/relationships/hyperlink" Target="https://documents.un.org/doc/undoc/gen/g24/073/47/pdf/g240734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7C96E-9712-464B-8487-0C3C430F1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4162</Words>
  <Characters>23730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2025-01-31T12:41:00Z</dcterms:created>
  <dcterms:modified xsi:type="dcterms:W3CDTF">2025-01-31T12:41:00Z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A10-0030/2024</vt:lpwstr>
  </property>
  <property fmtid="{D5CDD505-2E9C-101B-9397-08002B2CF9AE}" pid="4" name="&lt;Type&gt;">
    <vt:lpwstr>RR</vt:lpwstr>
  </property>
</Properties>
</file>