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10AB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10AB0" w:rsidRDefault="00B8083A" w:rsidP="0010095E">
            <w:pPr>
              <w:pStyle w:val="EPName"/>
            </w:pPr>
            <w:r w:rsidRPr="00A10AB0">
              <w:t>Parlement européen</w:t>
            </w:r>
          </w:p>
          <w:p w:rsidR="00751A4A" w:rsidRPr="00A10AB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10AB0">
              <w:t>2024</w:t>
            </w:r>
            <w:r w:rsidR="00817416" w:rsidRPr="00A10AB0">
              <w:t>-202</w:t>
            </w:r>
            <w:r w:rsidRPr="00A10AB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10AB0" w:rsidRDefault="00187494" w:rsidP="0010095E">
            <w:pPr>
              <w:pStyle w:val="EPLogo"/>
            </w:pPr>
            <w:r w:rsidRPr="00A10AB0">
              <w:rPr>
                <w:noProof/>
                <w:lang w:eastAsia="fr-FR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10AB0" w:rsidRDefault="00D058B8" w:rsidP="004C5D52">
      <w:pPr>
        <w:pStyle w:val="LineTop"/>
      </w:pPr>
    </w:p>
    <w:p w:rsidR="00680577" w:rsidRPr="00A10AB0" w:rsidRDefault="00B8083A" w:rsidP="00680577">
      <w:pPr>
        <w:pStyle w:val="EPBodyTA1"/>
      </w:pPr>
      <w:r w:rsidRPr="00A10AB0">
        <w:t>TEXTES ADOPTÉS</w:t>
      </w:r>
    </w:p>
    <w:p w:rsidR="00D058B8" w:rsidRPr="00A10AB0" w:rsidRDefault="00D058B8" w:rsidP="00D058B8">
      <w:pPr>
        <w:pStyle w:val="LineBottom"/>
      </w:pPr>
    </w:p>
    <w:p w:rsidR="00B8083A" w:rsidRPr="00A10AB0" w:rsidRDefault="00B8083A" w:rsidP="00B8083A">
      <w:pPr>
        <w:pStyle w:val="ATHeading1"/>
      </w:pPr>
      <w:bookmarkStart w:id="0" w:name="TANumber"/>
      <w:r w:rsidRPr="00A10AB0">
        <w:t>P10_TA(2025)000</w:t>
      </w:r>
      <w:r w:rsidR="00DF2717">
        <w:t>1</w:t>
      </w:r>
      <w:bookmarkEnd w:id="0"/>
    </w:p>
    <w:p w:rsidR="00B8083A" w:rsidRPr="00A10AB0" w:rsidRDefault="008C2CA1" w:rsidP="00B8083A">
      <w:pPr>
        <w:pStyle w:val="ATHeading2"/>
      </w:pPr>
      <w:bookmarkStart w:id="1" w:name="title"/>
      <w:r w:rsidRPr="008C2CA1">
        <w:t>Accord entre l'Union européenne et la République de Serbie concernant les activités opérationnelles menées par l'Agence européenne de garde-frontières et de garde-côtes en République de Serbie</w:t>
      </w:r>
      <w:bookmarkEnd w:id="1"/>
    </w:p>
    <w:p w:rsidR="00B8083A" w:rsidRPr="00A10AB0" w:rsidRDefault="00B8083A" w:rsidP="00B8083A">
      <w:pPr>
        <w:rPr>
          <w:i/>
          <w:vanish/>
        </w:rPr>
      </w:pPr>
      <w:r w:rsidRPr="00A10AB0">
        <w:rPr>
          <w:i/>
        </w:rPr>
        <w:fldChar w:fldCharType="begin"/>
      </w:r>
      <w:r w:rsidRPr="00A10AB0">
        <w:rPr>
          <w:i/>
        </w:rPr>
        <w:instrText xml:space="preserve"> TC"(</w:instrText>
      </w:r>
      <w:bookmarkStart w:id="2" w:name="DocNumber"/>
      <w:r w:rsidRPr="00A10AB0">
        <w:rPr>
          <w:i/>
        </w:rPr>
        <w:instrText>A10-0027/2024</w:instrText>
      </w:r>
      <w:bookmarkEnd w:id="2"/>
      <w:r w:rsidRPr="00A10AB0">
        <w:rPr>
          <w:i/>
        </w:rPr>
        <w:instrText xml:space="preserve"> - Rapporteur: Karlo Ressler)"\l3 \n&gt; \* MERGEFORMAT </w:instrText>
      </w:r>
      <w:r w:rsidRPr="00A10AB0">
        <w:rPr>
          <w:i/>
        </w:rPr>
        <w:fldChar w:fldCharType="end"/>
      </w:r>
    </w:p>
    <w:p w:rsidR="00B8083A" w:rsidRPr="00A10AB0" w:rsidRDefault="00B8083A" w:rsidP="00B8083A">
      <w:pPr>
        <w:rPr>
          <w:vanish/>
        </w:rPr>
      </w:pPr>
      <w:bookmarkStart w:id="3" w:name="Commission"/>
      <w:r w:rsidRPr="00A10AB0">
        <w:rPr>
          <w:vanish/>
        </w:rPr>
        <w:t>Commission des libertés civiles, de la justice et des affaires intérieures</w:t>
      </w:r>
      <w:bookmarkEnd w:id="3"/>
    </w:p>
    <w:p w:rsidR="00B8083A" w:rsidRPr="00A10AB0" w:rsidRDefault="00B8083A" w:rsidP="00B8083A">
      <w:pPr>
        <w:rPr>
          <w:vanish/>
        </w:rPr>
      </w:pPr>
      <w:bookmarkStart w:id="4" w:name="PE"/>
      <w:r w:rsidRPr="00A10AB0">
        <w:rPr>
          <w:vanish/>
        </w:rPr>
        <w:t>PE766.612</w:t>
      </w:r>
      <w:bookmarkEnd w:id="4"/>
    </w:p>
    <w:p w:rsidR="00B8083A" w:rsidRPr="00A10AB0" w:rsidRDefault="00B8083A" w:rsidP="00B8083A">
      <w:pPr>
        <w:pStyle w:val="ATHeading3"/>
      </w:pPr>
      <w:bookmarkStart w:id="5" w:name="Sujet"/>
      <w:r w:rsidRPr="00A10AB0">
        <w:t xml:space="preserve">Résolution législative du Parlement européen du </w:t>
      </w:r>
      <w:r w:rsidR="008C2CA1">
        <w:t>21</w:t>
      </w:r>
      <w:r w:rsidR="00AF0709">
        <w:t xml:space="preserve"> janvier 2025</w:t>
      </w:r>
      <w:r w:rsidRPr="00A10AB0">
        <w:t xml:space="preserve"> sur le projet de décision du Conseil relative à la conclusion de l’accord entre l’Union européenne et la République de Serbie concernant les activités opérationnelles menées par l’Agence européenne de garde-frontières et de garde-côtes en République de Serbie</w:t>
      </w:r>
      <w:bookmarkEnd w:id="5"/>
      <w:r w:rsidRPr="00A10AB0">
        <w:t xml:space="preserve"> </w:t>
      </w:r>
      <w:bookmarkStart w:id="6" w:name="References"/>
      <w:r w:rsidRPr="00A10AB0">
        <w:t>(08441/2024 – C10-0086/2024 – 2024/0074(NLE))</w:t>
      </w:r>
      <w:bookmarkEnd w:id="6"/>
    </w:p>
    <w:p w:rsidR="00F04310" w:rsidRPr="00A10AB0" w:rsidRDefault="00F04310" w:rsidP="00F04310">
      <w:pPr>
        <w:pStyle w:val="NormalBold"/>
      </w:pPr>
      <w:r w:rsidRPr="00A10AB0">
        <w:t>(Approbation)</w:t>
      </w:r>
    </w:p>
    <w:p w:rsidR="00F04310" w:rsidRPr="00A10AB0" w:rsidRDefault="00F04310" w:rsidP="00F04310">
      <w:pPr>
        <w:pStyle w:val="EPComma"/>
      </w:pPr>
      <w:r w:rsidRPr="00A10AB0">
        <w:rPr>
          <w:i/>
        </w:rPr>
        <w:t>Le Parlement européen</w:t>
      </w:r>
      <w:r w:rsidRPr="00A10AB0">
        <w:t>,</w:t>
      </w:r>
    </w:p>
    <w:p w:rsidR="00F04310" w:rsidRPr="00A10AB0" w:rsidRDefault="00F04310" w:rsidP="00F04310">
      <w:pPr>
        <w:pStyle w:val="NormalHanging12a"/>
      </w:pPr>
      <w:r w:rsidRPr="00A10AB0">
        <w:t>–</w:t>
      </w:r>
      <w:r w:rsidRPr="00A10AB0">
        <w:tab/>
        <w:t>vu le projet de décision du Conseil (08441/2024),</w:t>
      </w:r>
    </w:p>
    <w:p w:rsidR="00F04310" w:rsidRPr="00A10AB0" w:rsidRDefault="00F04310" w:rsidP="00F04310">
      <w:pPr>
        <w:pStyle w:val="NormalHanging12a"/>
      </w:pPr>
      <w:r w:rsidRPr="00A10AB0">
        <w:t>–</w:t>
      </w:r>
      <w:r w:rsidRPr="00A10AB0">
        <w:tab/>
        <w:t>vu le projet d’accord entre l’Union européenne et la République de Serbie concernant les activités opérationnelles menées par l’Agence européenne de garde-frontières et de garde-côtes en République de Serbie (08447/2024),</w:t>
      </w:r>
    </w:p>
    <w:p w:rsidR="00F04310" w:rsidRPr="00A10AB0" w:rsidRDefault="00F04310" w:rsidP="00F04310">
      <w:pPr>
        <w:pStyle w:val="NormalHanging12a"/>
      </w:pPr>
      <w:r w:rsidRPr="00A10AB0">
        <w:t>–</w:t>
      </w:r>
      <w:r w:rsidRPr="00A10AB0">
        <w:tab/>
        <w:t>vu la demande d’approbation présentée par le Conseil conformément à l’article 77, paragraphe 2, points b) et d), à l’article 79, paragraphe 2, point c), et à l’article 218, paragraphe 6, deuxième alinéa, point a), du traité sur le fonctionnement de l’Union euro</w:t>
      </w:r>
      <w:bookmarkStart w:id="7" w:name="_GoBack"/>
      <w:bookmarkEnd w:id="7"/>
      <w:r w:rsidRPr="00A10AB0">
        <w:t>péenne (C10-0086/2024),</w:t>
      </w:r>
    </w:p>
    <w:p w:rsidR="00F04310" w:rsidRPr="00A10AB0" w:rsidRDefault="00F04310" w:rsidP="00F04310">
      <w:pPr>
        <w:pStyle w:val="NormalHanging12a"/>
      </w:pPr>
      <w:r w:rsidRPr="00A10AB0">
        <w:t>–</w:t>
      </w:r>
      <w:r w:rsidRPr="00A10AB0">
        <w:tab/>
        <w:t>vu l’article 107, paragraphes 1 et 4, ainsi que l’article 117, paragraphe 7, de son règlement intérieur,</w:t>
      </w:r>
    </w:p>
    <w:p w:rsidR="00F04310" w:rsidRPr="00A10AB0" w:rsidRDefault="00F04310" w:rsidP="00F04310">
      <w:pPr>
        <w:pStyle w:val="NormalHanging12a"/>
      </w:pPr>
      <w:r w:rsidRPr="00A10AB0">
        <w:t>–</w:t>
      </w:r>
      <w:r w:rsidRPr="00A10AB0">
        <w:tab/>
        <w:t>vu la recommandation de la commission des libertés civiles, de la justice et des affaires intérieures (A10-0027/2024),</w:t>
      </w:r>
    </w:p>
    <w:p w:rsidR="00F04310" w:rsidRPr="00A10AB0" w:rsidRDefault="00F04310" w:rsidP="00F04310">
      <w:pPr>
        <w:pStyle w:val="NormalHanging12a"/>
      </w:pPr>
      <w:r w:rsidRPr="00A10AB0">
        <w:t>1.</w:t>
      </w:r>
      <w:r w:rsidRPr="00A10AB0">
        <w:tab/>
        <w:t>donne son approbation à la conclusion de l’accord;</w:t>
      </w:r>
    </w:p>
    <w:p w:rsidR="00A10AB0" w:rsidRPr="00A10AB0" w:rsidRDefault="00F04310" w:rsidP="00A10AB0">
      <w:pPr>
        <w:pStyle w:val="NormalHanging12a"/>
      </w:pPr>
      <w:r w:rsidRPr="00A10AB0">
        <w:t>2.</w:t>
      </w:r>
      <w:r w:rsidRPr="00A10AB0">
        <w:tab/>
        <w:t>charge sa Présidente de transmettre la position du Parlement au Conseil et à la Commission</w:t>
      </w:r>
      <w:r w:rsidR="008C2CA1">
        <w:t xml:space="preserve">, ainsi qu’aux gouvernements et aux parlements des </w:t>
      </w:r>
      <w:r w:rsidR="008C2CA1" w:rsidRPr="005845E9">
        <w:rPr>
          <w:caps/>
        </w:rPr>
        <w:t>é</w:t>
      </w:r>
      <w:r w:rsidR="008C2CA1">
        <w:t>tats membres et de la République de Serbie</w:t>
      </w:r>
      <w:r w:rsidRPr="00A10AB0">
        <w:t>.</w:t>
      </w:r>
    </w:p>
    <w:sectPr w:rsidR="00A10AB0" w:rsidRPr="00A10AB0" w:rsidSect="00A10A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83A" w:rsidRPr="00A10AB0" w:rsidRDefault="00B8083A">
      <w:r w:rsidRPr="00A10AB0">
        <w:separator/>
      </w:r>
    </w:p>
  </w:endnote>
  <w:endnote w:type="continuationSeparator" w:id="0">
    <w:p w:rsidR="00B8083A" w:rsidRPr="00A10AB0" w:rsidRDefault="00B8083A">
      <w:r w:rsidRPr="00A10A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10AB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10AB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10AB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83A" w:rsidRPr="00A10AB0" w:rsidRDefault="00B8083A">
      <w:r w:rsidRPr="00A10AB0">
        <w:separator/>
      </w:r>
    </w:p>
  </w:footnote>
  <w:footnote w:type="continuationSeparator" w:id="0">
    <w:p w:rsidR="00B8083A" w:rsidRPr="00A10AB0" w:rsidRDefault="00B8083A">
      <w:r w:rsidRPr="00A10AB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10AB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10AB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10AB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4"/>
    <w:docVar w:name="dvlangue" w:val="FR"/>
    <w:docVar w:name="dvnumam" w:val="0"/>
    <w:docVar w:name="dvpe" w:val="766.612"/>
    <w:docVar w:name="dvrapporteur" w:val="Rapporteur: "/>
    <w:docVar w:name="dvstar" w:val="***"/>
    <w:docVar w:name="dvtitre" w:val="Résolution législative du Parlement européen du ... 2024 sur le projet de décision du Conseil relative à la conclusion de l’accord entre l’Union européenne et la République de Serbie concernant les activités opérationnelles menées par l’Agence européenne de garde-frontières et de garde-côtes en République de Serbie(08441/2024 – C10-0086/2024 – 2024/0074(NLE))"/>
  </w:docVars>
  <w:rsids>
    <w:rsidRoot w:val="00B8083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45E9"/>
    <w:rsid w:val="005C2568"/>
    <w:rsid w:val="005F1B17"/>
    <w:rsid w:val="006037C0"/>
    <w:rsid w:val="006631B6"/>
    <w:rsid w:val="00680577"/>
    <w:rsid w:val="006F74FA"/>
    <w:rsid w:val="00717B7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2CA1"/>
    <w:rsid w:val="00930C23"/>
    <w:rsid w:val="0093193B"/>
    <w:rsid w:val="009509D8"/>
    <w:rsid w:val="00950B64"/>
    <w:rsid w:val="00981893"/>
    <w:rsid w:val="00A10AB0"/>
    <w:rsid w:val="00A1687D"/>
    <w:rsid w:val="00A43E52"/>
    <w:rsid w:val="00A4678D"/>
    <w:rsid w:val="00A778C7"/>
    <w:rsid w:val="00AB441E"/>
    <w:rsid w:val="00AB6293"/>
    <w:rsid w:val="00AE0928"/>
    <w:rsid w:val="00AF0709"/>
    <w:rsid w:val="00AF3B82"/>
    <w:rsid w:val="00B12E95"/>
    <w:rsid w:val="00B22876"/>
    <w:rsid w:val="00B558F0"/>
    <w:rsid w:val="00B8083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2717"/>
    <w:rsid w:val="00E365E1"/>
    <w:rsid w:val="00E820A4"/>
    <w:rsid w:val="00EB006A"/>
    <w:rsid w:val="00EB4772"/>
    <w:rsid w:val="00ED169E"/>
    <w:rsid w:val="00ED4235"/>
    <w:rsid w:val="00F0431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68C758-E4C1-4959-950B-97135B7ED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04310"/>
    <w:pPr>
      <w:spacing w:before="480" w:after="240"/>
    </w:pPr>
  </w:style>
  <w:style w:type="paragraph" w:customStyle="1" w:styleId="NormalBold">
    <w:name w:val="NormalBold"/>
    <w:basedOn w:val="Normal"/>
    <w:rsid w:val="00F04310"/>
    <w:rPr>
      <w:b/>
    </w:rPr>
  </w:style>
  <w:style w:type="paragraph" w:customStyle="1" w:styleId="NormalHanging12a">
    <w:name w:val="NormalHanging12a"/>
    <w:basedOn w:val="Normal"/>
    <w:rsid w:val="00F0431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DF27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F2717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89152-3DFD-413F-89B6-306C64F0D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Marianne Salou</cp:lastModifiedBy>
  <cp:revision>4</cp:revision>
  <cp:lastPrinted>2004-11-19T15:42:00Z</cp:lastPrinted>
  <dcterms:created xsi:type="dcterms:W3CDTF">2025-01-21T11:37:00Z</dcterms:created>
  <dcterms:modified xsi:type="dcterms:W3CDTF">2025-01-21T11:42:00Z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A10-0027/2024</vt:lpwstr>
  </property>
  <property fmtid="{D5CDD505-2E9C-101B-9397-08002B2CF9AE}" pid="4" name="&lt;Type&gt;">
    <vt:lpwstr>RR</vt:lpwstr>
  </property>
</Properties>
</file>