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30CF" w:rsidTr="0010095E">
        <w:trPr>
          <w:trHeight w:hRule="exact" w:val="1418"/>
        </w:trPr>
        <w:tc>
          <w:tcPr>
            <w:tcW w:w="6804" w:type="dxa"/>
            <w:shd w:val="clear" w:color="auto" w:fill="auto"/>
            <w:vAlign w:val="center"/>
          </w:tcPr>
          <w:p w:rsidR="00751A4A" w:rsidRPr="000A30CF" w:rsidRDefault="00B56459" w:rsidP="0010095E">
            <w:pPr>
              <w:pStyle w:val="EPName"/>
            </w:pPr>
            <w:bookmarkStart w:id="0" w:name="_GoBack"/>
            <w:bookmarkEnd w:id="0"/>
            <w:r w:rsidRPr="000A30CF">
              <w:t>Eiropas Parlaments</w:t>
            </w:r>
          </w:p>
          <w:p w:rsidR="00751A4A" w:rsidRPr="000A30CF" w:rsidRDefault="005F1B17" w:rsidP="005F1B17">
            <w:pPr>
              <w:pStyle w:val="EPTerm"/>
              <w:rPr>
                <w:rStyle w:val="HideTWBExt"/>
                <w:noProof w:val="0"/>
                <w:vanish w:val="0"/>
                <w:color w:val="auto"/>
              </w:rPr>
            </w:pPr>
            <w:r w:rsidRPr="000A30CF">
              <w:t>2024</w:t>
            </w:r>
            <w:r w:rsidR="00817416" w:rsidRPr="000A30CF">
              <w:t>-202</w:t>
            </w:r>
            <w:r w:rsidRPr="000A30CF">
              <w:t>9</w:t>
            </w:r>
          </w:p>
        </w:tc>
        <w:tc>
          <w:tcPr>
            <w:tcW w:w="2268" w:type="dxa"/>
            <w:shd w:val="clear" w:color="auto" w:fill="auto"/>
          </w:tcPr>
          <w:p w:rsidR="00751A4A" w:rsidRPr="000A30CF" w:rsidRDefault="00187494" w:rsidP="0010095E">
            <w:pPr>
              <w:pStyle w:val="EPLogo"/>
            </w:pPr>
            <w:r w:rsidRPr="000A30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30CF" w:rsidRDefault="00D058B8" w:rsidP="004C5D52">
      <w:pPr>
        <w:pStyle w:val="LineTop"/>
      </w:pPr>
    </w:p>
    <w:p w:rsidR="00680577" w:rsidRPr="000A30CF" w:rsidRDefault="00B56459" w:rsidP="00680577">
      <w:pPr>
        <w:pStyle w:val="EPBodyTA1"/>
      </w:pPr>
      <w:r w:rsidRPr="000A30CF">
        <w:t>PIEŅEMTIE TEKSTI</w:t>
      </w:r>
    </w:p>
    <w:p w:rsidR="00D058B8" w:rsidRPr="000A30CF" w:rsidRDefault="00D058B8" w:rsidP="00D058B8">
      <w:pPr>
        <w:pStyle w:val="LineBottom"/>
      </w:pPr>
    </w:p>
    <w:p w:rsidR="00B56459" w:rsidRPr="000A30CF" w:rsidRDefault="00B56459" w:rsidP="00B56459">
      <w:pPr>
        <w:pStyle w:val="ATHeading1"/>
      </w:pPr>
      <w:bookmarkStart w:id="1" w:name="TANumber"/>
      <w:r w:rsidRPr="000A30CF">
        <w:t>P10_TA(2025)000</w:t>
      </w:r>
      <w:bookmarkEnd w:id="1"/>
      <w:r w:rsidR="000A30CF" w:rsidRPr="000A30CF">
        <w:t>2</w:t>
      </w:r>
    </w:p>
    <w:p w:rsidR="00B56459" w:rsidRPr="000A30CF" w:rsidRDefault="00205A64" w:rsidP="00B56459">
      <w:pPr>
        <w:pStyle w:val="ATHeading2"/>
      </w:pPr>
      <w:bookmarkStart w:id="2" w:name="title"/>
      <w:r w:rsidRPr="000A30CF">
        <w:t>Nepieciešamība vērsties pret pastāvīgajām represijām un viltus vēlēšanām Baltkrievijā</w:t>
      </w:r>
      <w:bookmarkEnd w:id="2"/>
    </w:p>
    <w:p w:rsidR="00B56459" w:rsidRPr="000A30CF" w:rsidRDefault="00B56459" w:rsidP="00B56459">
      <w:pPr>
        <w:rPr>
          <w:i/>
          <w:vanish/>
        </w:rPr>
      </w:pPr>
      <w:r w:rsidRPr="000A30CF">
        <w:rPr>
          <w:i/>
        </w:rPr>
        <w:fldChar w:fldCharType="begin"/>
      </w:r>
      <w:r w:rsidRPr="000A30CF">
        <w:rPr>
          <w:i/>
        </w:rPr>
        <w:instrText xml:space="preserve"> TC"(</w:instrText>
      </w:r>
      <w:bookmarkStart w:id="3" w:name="DocNumber"/>
      <w:r w:rsidR="00205A64" w:rsidRPr="000A30CF">
        <w:rPr>
          <w:i/>
        </w:rPr>
        <w:instrText>B10-0055, 0056, 0057, 0058 un 0059/2025</w:instrText>
      </w:r>
      <w:bookmarkEnd w:id="3"/>
      <w:r w:rsidRPr="000A30CF">
        <w:rPr>
          <w:i/>
        </w:rPr>
        <w:instrText xml:space="preserve">)"\l3 \n&gt; \* MERGEFORMAT </w:instrText>
      </w:r>
      <w:r w:rsidRPr="000A30CF">
        <w:rPr>
          <w:i/>
        </w:rPr>
        <w:fldChar w:fldCharType="end"/>
      </w:r>
    </w:p>
    <w:p w:rsidR="00B56459" w:rsidRPr="000A30CF" w:rsidRDefault="00B56459" w:rsidP="00B56459">
      <w:pPr>
        <w:rPr>
          <w:vanish/>
        </w:rPr>
      </w:pPr>
      <w:bookmarkStart w:id="4" w:name="PE"/>
      <w:r w:rsidRPr="000A30CF">
        <w:rPr>
          <w:vanish/>
        </w:rPr>
        <w:t>PE768.970</w:t>
      </w:r>
      <w:bookmarkEnd w:id="4"/>
    </w:p>
    <w:p w:rsidR="001B7A19" w:rsidRPr="000A30CF" w:rsidRDefault="00B56459" w:rsidP="00205A64">
      <w:pPr>
        <w:pStyle w:val="ATHeading3"/>
      </w:pPr>
      <w:bookmarkStart w:id="5" w:name="Sujet"/>
      <w:r w:rsidRPr="000A30CF">
        <w:t xml:space="preserve">Eiropas Parlamenta </w:t>
      </w:r>
      <w:r w:rsidR="00205A64" w:rsidRPr="000A30CF">
        <w:t>2025</w:t>
      </w:r>
      <w:r w:rsidRPr="000A30CF">
        <w:t xml:space="preserve">. gada </w:t>
      </w:r>
      <w:r w:rsidR="00205A64" w:rsidRPr="000A30CF">
        <w:t>22</w:t>
      </w:r>
      <w:r w:rsidRPr="000A30CF">
        <w:t xml:space="preserve">. </w:t>
      </w:r>
      <w:r w:rsidR="00205A64" w:rsidRPr="000A30CF">
        <w:t>janvāra</w:t>
      </w:r>
      <w:r w:rsidRPr="000A30CF">
        <w:t xml:space="preserve"> rezolūcija par nepieciešamību vērsties pret pastāvīgajām represijām un viltus vēlēšanām Baltkrievijā</w:t>
      </w:r>
      <w:bookmarkEnd w:id="5"/>
      <w:r w:rsidRPr="000A30CF">
        <w:t xml:space="preserve"> </w:t>
      </w:r>
      <w:bookmarkStart w:id="6" w:name="References"/>
      <w:r w:rsidRPr="000A30CF">
        <w:t>(2024/3014(RSP))</w:t>
      </w:r>
      <w:bookmarkStart w:id="7" w:name="TextBodyBegin"/>
      <w:bookmarkEnd w:id="6"/>
      <w:bookmarkEnd w:id="7"/>
    </w:p>
    <w:p w:rsidR="001B7A19" w:rsidRPr="000A30CF" w:rsidRDefault="001B7A19" w:rsidP="001B7A19">
      <w:pPr>
        <w:pStyle w:val="EPComma"/>
        <w:rPr>
          <w:i/>
        </w:rPr>
      </w:pPr>
      <w:r w:rsidRPr="000A30CF">
        <w:rPr>
          <w:i/>
        </w:rPr>
        <w:t>Eiropas Parlaments,</w:t>
      </w:r>
    </w:p>
    <w:p w:rsidR="001B7A19" w:rsidRPr="000A30CF" w:rsidRDefault="001B7A19" w:rsidP="001B7A19">
      <w:pPr>
        <w:pStyle w:val="NormalHanging12a"/>
      </w:pPr>
      <w:r w:rsidRPr="000A30CF">
        <w:t>–</w:t>
      </w:r>
      <w:r w:rsidRPr="000A30CF">
        <w:tab/>
        <w:t>ņemot vērā iepriekšējās rezolūcijas par Baltkrieviju,</w:t>
      </w:r>
    </w:p>
    <w:p w:rsidR="001B7A19" w:rsidRPr="000A30CF" w:rsidRDefault="001B7A19" w:rsidP="001B7A19">
      <w:pPr>
        <w:pStyle w:val="NormalHanging12a"/>
      </w:pPr>
      <w:r w:rsidRPr="000A30CF">
        <w:t>–</w:t>
      </w:r>
      <w:r w:rsidRPr="000A30CF">
        <w:tab/>
        <w:t xml:space="preserve"> ņemot vērā Padomes 2020. gada 12. oktobra un 2024. gada 19. februāra secinājumus par Baltkrieviju un Eiropadomes 2021. gada 21. un 22. oktobra secinājumus par Baltkrieviju,</w:t>
      </w:r>
    </w:p>
    <w:p w:rsidR="001B7A19" w:rsidRPr="000A30CF" w:rsidRDefault="001B7A19" w:rsidP="001B7A19">
      <w:pPr>
        <w:pStyle w:val="NormalHanging12a"/>
      </w:pPr>
      <w:r w:rsidRPr="000A30CF">
        <w:t>–</w:t>
      </w:r>
      <w:r w:rsidRPr="000A30CF">
        <w:tab/>
        <w:t>ņemot vērā Savienības Augstā pārstāvja ārlietās un drošības politikas jautājumos 2024. gada 1. augusta paziņojumu par vairāku politieslodzīto atbrīvošanu un 2024. gada 26. februāra paziņojumu par parlamenta un pašvaldību vēlēšanām un ES vārdā sniegto Augstā pārstāvja 2023. gada 8. augusta paziņojumu par krāpniecisko prezidenta vēlēšanu trešo gadadienu,</w:t>
      </w:r>
    </w:p>
    <w:p w:rsidR="001B7A19" w:rsidRPr="000A30CF" w:rsidRDefault="001B7A19" w:rsidP="001B7A19">
      <w:pPr>
        <w:pStyle w:val="NormalHanging12a"/>
      </w:pPr>
      <w:r w:rsidRPr="000A30CF">
        <w:t>–</w:t>
      </w:r>
      <w:r w:rsidRPr="000A30CF">
        <w:tab/>
        <w:t xml:space="preserve">ņemot vērā Vispārējo cilvēktiesību deklarāciju, ANO Statūtus, Starptautisko </w:t>
      </w:r>
      <w:proofErr w:type="spellStart"/>
      <w:r w:rsidRPr="000A30CF">
        <w:t>paktu</w:t>
      </w:r>
      <w:proofErr w:type="spellEnd"/>
      <w:r w:rsidRPr="000A30CF">
        <w:t xml:space="preserve"> par pilsoniskajām un politiskajām tiesībām un citus starptautiskos cilvēktiesību instrumentus, kurus Baltkrievija ir parakstījusi,</w:t>
      </w:r>
    </w:p>
    <w:p w:rsidR="001B7A19" w:rsidRPr="000A30CF" w:rsidRDefault="001B7A19" w:rsidP="001B7A19">
      <w:pPr>
        <w:pStyle w:val="NormalHanging12a"/>
      </w:pPr>
      <w:r w:rsidRPr="000A30CF">
        <w:t>–</w:t>
      </w:r>
      <w:r w:rsidRPr="000A30CF">
        <w:tab/>
        <w:t>ņemot vērā ANO Augstā cilvēktiesību komisāra biroja (</w:t>
      </w:r>
      <w:r w:rsidRPr="000A30CF">
        <w:rPr>
          <w:i/>
          <w:iCs/>
        </w:rPr>
        <w:t>OHCHR</w:t>
      </w:r>
      <w:r w:rsidRPr="000A30CF">
        <w:t>) 2024. gada 25. marta ziņojumu par cilvēktiesību stāvokli Baltkrievijā, gatavojoties 2020. gada prezidenta vēlēšanām un pēc tām,</w:t>
      </w:r>
    </w:p>
    <w:p w:rsidR="001B7A19" w:rsidRPr="000A30CF" w:rsidRDefault="001B7A19" w:rsidP="001B7A19">
      <w:pPr>
        <w:pStyle w:val="NormalHanging12a"/>
      </w:pPr>
      <w:r w:rsidRPr="000A30CF">
        <w:t>–</w:t>
      </w:r>
      <w:r w:rsidRPr="000A30CF">
        <w:tab/>
        <w:t>ņemot vērā Starptautiskās Darba organizācijas (SDO) Ģenerālās konferences 2023. gada 12. jūnija rezolūciju par pārvaldības struktūras ieteiktajiem pasākumiem saskaņā ar SDO Konstitūcijas 33. pantu attiecībā uz Baltkrieviju,</w:t>
      </w:r>
    </w:p>
    <w:p w:rsidR="001B7A19" w:rsidRPr="000A30CF" w:rsidRDefault="001B7A19" w:rsidP="001B7A19">
      <w:pPr>
        <w:pStyle w:val="NormalHanging12a"/>
      </w:pPr>
      <w:r w:rsidRPr="000A30CF">
        <w:t>–</w:t>
      </w:r>
      <w:r w:rsidRPr="000A30CF">
        <w:tab/>
        <w:t>ņemot vērā Reglamenta 136. panta 2. un 4. punktu,</w:t>
      </w:r>
    </w:p>
    <w:p w:rsidR="001B7A19" w:rsidRPr="000A30CF" w:rsidRDefault="001B7A19" w:rsidP="001B7A19">
      <w:pPr>
        <w:pStyle w:val="NormalHanging12a"/>
      </w:pPr>
      <w:r w:rsidRPr="000A30CF">
        <w:t>A.</w:t>
      </w:r>
      <w:r w:rsidRPr="000A30CF">
        <w:tab/>
        <w:t xml:space="preserve">tā kā Aleksandra Lukašenko 30 gadus ilgo autoritāro režīmu Baltkrievijā raksturo sistemātiskas represijas pret politiskajiem oponentiem un opozīciju, tostarp Lukašenko kritiķu piespiedu pazušana; tā kā kopš krāpnieciskajām prezidenta vēlēšanām </w:t>
      </w:r>
      <w:r w:rsidRPr="000A30CF">
        <w:lastRenderedPageBreak/>
        <w:t>2020. gada augustā nelikumīgais Lukašenko režīms ar Krievijas atbalstu Baltkrievijā un ārvalstīs ir sistemātiski apspiedis politiskos aktīvistus, pilsonisko sabiedrību, cilvēktiesību aizstāvjus, juristus, žurnālistus, māksliniekus, reliģiskos līderus, arodbiedrību pārstāvjus un citas grupas, patvaļīgi aizturot desmitiem tūkstošu cilvēku;</w:t>
      </w:r>
    </w:p>
    <w:p w:rsidR="001B7A19" w:rsidRPr="000A30CF" w:rsidRDefault="001B7A19" w:rsidP="001B7A19">
      <w:pPr>
        <w:pStyle w:val="NormalHanging12a"/>
      </w:pPr>
      <w:r w:rsidRPr="000A30CF">
        <w:t>B.</w:t>
      </w:r>
      <w:r w:rsidRPr="000A30CF">
        <w:tab/>
        <w:t>tā kā pēc krāpnieciskajām 2020. gada prezidenta vēlēšanām un tām sekojošās brutālās apspiešanas ES un daudzi tās demokrātiskie partneri neatzina ne šo vēlēšanu rezultātus, ne Aleksandru Lukašenko kā Baltkrievijas valsts likumīgo vadītāju un prezidentu;</w:t>
      </w:r>
    </w:p>
    <w:p w:rsidR="001B7A19" w:rsidRPr="000A30CF" w:rsidRDefault="001B7A19" w:rsidP="001B7A19">
      <w:pPr>
        <w:pStyle w:val="NormalHanging12a"/>
      </w:pPr>
      <w:r w:rsidRPr="000A30CF">
        <w:t>C.</w:t>
      </w:r>
      <w:r w:rsidRPr="000A30CF">
        <w:tab/>
        <w:t>tā kā saskaņā ar Cilvēktiesību centra “</w:t>
      </w:r>
      <w:proofErr w:type="spellStart"/>
      <w:r w:rsidRPr="000A30CF">
        <w:t>Viasna</w:t>
      </w:r>
      <w:proofErr w:type="spellEnd"/>
      <w:r w:rsidRPr="000A30CF">
        <w:t>” datiem vairāk nekā 1250 politieslodzīto Baltkrievijā joprojām atrodas ieslodzījumā apstākļos, kas apdraud viņu dzīvību, un daudziem no šiem ieslodzītajiem ir nestabils veselības stāvoklis; tā kā vairāki politieslodzītie ir gājuši bojā apcietinājumā un četri no viņiem — 2024. gadā vien; tā kā politieslodzītie tiek spīdzināti, viņiem tiek atteikta medicīniskā aprūpe, ierobežota piekļuve advokātu un ģimenes locekļu vizītēm un viņi tiek ieslodzīti vieninieku kamerās; tā kā kopš 2020. gada vasaras par politieslodzītajiem ir atzīti 3697 cilvēki; tā kā 2024. gadā vien tika dokumentēti vairāk nekā 8800 politiski motivētas vajāšanas gadījumi, tostarp aresti, aizturēšana, atlaišana un cita veida represijas, kas vērstas pret politieslodzītajiem, viņu ģimenēm un juristiem, aktīvistiem, žurnālistiem, priesteriem, ārstiem, izbraukušajiem Baltkrievijas pilsoņiem, kas atgriezušies Baltkrievijā, un citiem;</w:t>
      </w:r>
    </w:p>
    <w:p w:rsidR="001B7A19" w:rsidRPr="000A30CF" w:rsidRDefault="001B7A19" w:rsidP="001B7A19">
      <w:pPr>
        <w:pStyle w:val="NormalHanging12a"/>
        <w:rPr>
          <w:bCs/>
        </w:rPr>
      </w:pPr>
      <w:r w:rsidRPr="000A30CF">
        <w:t>D.</w:t>
      </w:r>
      <w:r w:rsidRPr="000A30CF">
        <w:tab/>
        <w:t xml:space="preserve">tā kā vairākas starptautiskās organizācijas, tostarp </w:t>
      </w:r>
      <w:r w:rsidRPr="000A30CF">
        <w:rPr>
          <w:i/>
          <w:iCs/>
        </w:rPr>
        <w:t>OHCHR</w:t>
      </w:r>
      <w:r w:rsidRPr="000A30CF">
        <w:t>, ir dokumentējušas sistemātiskus cilvēktiesību pārkāpumus Baltkrievijā, tostarp spīdzināšanu, patvaļīgu aizturēšanu, ieslodzīšanu vai citu smagu fiziskās brīvības atņemšanu, piespiedu pazušanu, vajāšanu politisku iemeslu dēļ un brīvību apspiešanu, kas saskaņā ar starptautiskajām tiesībām ir uzskatāmi par noziegumiem pret cilvēci; tā kā 2024. gada septembrī Lietuva par situāciju Baltkrievijā vērsās Starptautiskās Krimināltiesas prokurora birojā, lūdzot to izmeklēt dažus Lukašenko režīma pastrādātus noziegumus pret cilvēci;</w:t>
      </w:r>
    </w:p>
    <w:p w:rsidR="001B7A19" w:rsidRPr="000A30CF" w:rsidRDefault="001B7A19" w:rsidP="001B7A19">
      <w:pPr>
        <w:pStyle w:val="NormalHanging12a"/>
        <w:rPr>
          <w:rFonts w:eastAsia="Calibri"/>
        </w:rPr>
      </w:pPr>
      <w:r w:rsidRPr="000A30CF">
        <w:t>E.</w:t>
      </w:r>
      <w:r w:rsidRPr="000A30CF">
        <w:tab/>
        <w:t xml:space="preserve">tā kā šis nelikumīgais Baltkrievijas režīms plāno 2025. gada 26. janvārī rīkot fiktīvas prezidenta vēlēšanas, lai Lukašenko tiktu ievēlēts uz septīto pilnvaru termiņu; tā kā Baltkrievijas Centrālā vēlēšanu komisija ir reģistrējusi Lukašenko un četrus citus </w:t>
      </w:r>
      <w:proofErr w:type="spellStart"/>
      <w:r w:rsidRPr="000A30CF">
        <w:rPr>
          <w:i/>
          <w:iCs/>
        </w:rPr>
        <w:t>pro</w:t>
      </w:r>
      <w:proofErr w:type="spellEnd"/>
      <w:r w:rsidRPr="000A30CF">
        <w:rPr>
          <w:i/>
          <w:iCs/>
        </w:rPr>
        <w:t> forma</w:t>
      </w:r>
      <w:r w:rsidRPr="000A30CF">
        <w:t xml:space="preserve"> “kandidātus”; tā kā pašreizējā prezidenta vēlēšanu kampaņa tiek īstenota smagu represiju apstākļos, kas neatbilst pat minimālajiem demokrātisku vēlēšanu standartiem; tā kā demokrātiskajiem kandidātiem ir liegts piedalīties, mediju brīvība ir ļoti ierobežota, vēlētāji saskaras ar iebiedēšanu un neatkarīgas vēlēšanu novērošanas trūkums vēl vairāk apdraud vēlēšanu procesa leģitimitāti;</w:t>
      </w:r>
    </w:p>
    <w:p w:rsidR="001B7A19" w:rsidRPr="000A30CF" w:rsidRDefault="001B7A19" w:rsidP="001B7A19">
      <w:pPr>
        <w:pStyle w:val="NormalHanging12a"/>
      </w:pPr>
      <w:r w:rsidRPr="000A30CF">
        <w:t>F.</w:t>
      </w:r>
      <w:r w:rsidRPr="000A30CF">
        <w:tab/>
        <w:t>tā kā gan parlamenta un pašvaldību vēlēšanas, kas notika 2024. gada 25. februārī, gan gaidāmās fiktīvās prezidenta vēlēšanas, kas ieplānotas 2025. gada 26. janvārī, liecina par to, ka režīms neievēro demokrātiskās normas, jo vēlēšanas Baltkrievijā tiek stingri kontrolētas un visi kandidāti ir iepriekš apstiprināti varas iestādēs, demokrātiskās partijas ir likvidētas un vēlētājiem netiek piedāvāta reāla izvēle; tā kā minētās vēlēšanu kampaņas laikā ir aizturētas personas, kuras bija iesaistītas citu kandidātu kampaņās 2020. gada prezidenta vēlēšanās, un ir pausta skaidra gatavība bargi apspiest opozīciju;</w:t>
      </w:r>
    </w:p>
    <w:p w:rsidR="001B7A19" w:rsidRPr="000A30CF" w:rsidRDefault="001B7A19" w:rsidP="001B7A19">
      <w:pPr>
        <w:pStyle w:val="NormalHanging12a"/>
        <w:rPr>
          <w:rFonts w:eastAsia="Calibri"/>
        </w:rPr>
      </w:pPr>
      <w:r w:rsidRPr="000A30CF">
        <w:t>G.</w:t>
      </w:r>
      <w:r w:rsidRPr="000A30CF">
        <w:tab/>
        <w:t>tā kā saskaņā ar Cilvēktiesību centra “</w:t>
      </w:r>
      <w:proofErr w:type="spellStart"/>
      <w:r w:rsidRPr="000A30CF">
        <w:t>Viasna</w:t>
      </w:r>
      <w:proofErr w:type="spellEnd"/>
      <w:r w:rsidRPr="000A30CF">
        <w:t xml:space="preserve">” datiem laikposmā no 2024.gada jūlija līdz septembrim tika aizturēti vismaz 360 cilvēki un daudzi demokrātiskie līderi, tostarp Nobela Miera prēmijas laureāts </w:t>
      </w:r>
      <w:proofErr w:type="spellStart"/>
      <w:r w:rsidRPr="000A30CF">
        <w:rPr>
          <w:i/>
          <w:iCs/>
        </w:rPr>
        <w:t>Ales</w:t>
      </w:r>
      <w:proofErr w:type="spellEnd"/>
      <w:r w:rsidRPr="000A30CF">
        <w:rPr>
          <w:i/>
          <w:iCs/>
        </w:rPr>
        <w:t xml:space="preserve"> </w:t>
      </w:r>
      <w:proofErr w:type="spellStart"/>
      <w:r w:rsidRPr="000A30CF">
        <w:rPr>
          <w:i/>
          <w:iCs/>
        </w:rPr>
        <w:t>Bialiatski</w:t>
      </w:r>
      <w:proofErr w:type="spellEnd"/>
      <w:r w:rsidRPr="000A30CF">
        <w:rPr>
          <w:i/>
          <w:iCs/>
        </w:rPr>
        <w:t xml:space="preserve">, Maria </w:t>
      </w:r>
      <w:proofErr w:type="spellStart"/>
      <w:r w:rsidRPr="000A30CF">
        <w:rPr>
          <w:i/>
          <w:iCs/>
        </w:rPr>
        <w:t>Kalesnikava</w:t>
      </w:r>
      <w:proofErr w:type="spellEnd"/>
      <w:r w:rsidRPr="000A30CF">
        <w:rPr>
          <w:i/>
          <w:iCs/>
        </w:rPr>
        <w:t xml:space="preserve">, </w:t>
      </w:r>
      <w:proofErr w:type="spellStart"/>
      <w:r w:rsidRPr="000A30CF">
        <w:rPr>
          <w:i/>
          <w:iCs/>
        </w:rPr>
        <w:t>Viktar</w:t>
      </w:r>
      <w:proofErr w:type="spellEnd"/>
      <w:r w:rsidRPr="000A30CF">
        <w:rPr>
          <w:i/>
          <w:iCs/>
        </w:rPr>
        <w:t xml:space="preserve"> </w:t>
      </w:r>
      <w:proofErr w:type="spellStart"/>
      <w:r w:rsidRPr="000A30CF">
        <w:rPr>
          <w:i/>
          <w:iCs/>
        </w:rPr>
        <w:t>Babaryka</w:t>
      </w:r>
      <w:proofErr w:type="spellEnd"/>
      <w:r w:rsidRPr="000A30CF">
        <w:rPr>
          <w:i/>
          <w:iCs/>
        </w:rPr>
        <w:t xml:space="preserve">, Pavel </w:t>
      </w:r>
      <w:proofErr w:type="spellStart"/>
      <w:r w:rsidRPr="000A30CF">
        <w:rPr>
          <w:i/>
          <w:iCs/>
        </w:rPr>
        <w:t>Seviarynets</w:t>
      </w:r>
      <w:proofErr w:type="spellEnd"/>
      <w:r w:rsidRPr="000A30CF">
        <w:rPr>
          <w:i/>
          <w:iCs/>
        </w:rPr>
        <w:t xml:space="preserve">, </w:t>
      </w:r>
      <w:proofErr w:type="spellStart"/>
      <w:r w:rsidRPr="000A30CF">
        <w:rPr>
          <w:i/>
          <w:iCs/>
        </w:rPr>
        <w:t>Siarhei</w:t>
      </w:r>
      <w:proofErr w:type="spellEnd"/>
      <w:r w:rsidRPr="000A30CF">
        <w:rPr>
          <w:i/>
          <w:iCs/>
        </w:rPr>
        <w:t xml:space="preserve"> </w:t>
      </w:r>
      <w:proofErr w:type="spellStart"/>
      <w:r w:rsidRPr="000A30CF">
        <w:rPr>
          <w:i/>
          <w:iCs/>
        </w:rPr>
        <w:t>Tsikhanouski</w:t>
      </w:r>
      <w:proofErr w:type="spellEnd"/>
      <w:r w:rsidRPr="000A30CF">
        <w:rPr>
          <w:i/>
          <w:iCs/>
        </w:rPr>
        <w:t xml:space="preserve">, </w:t>
      </w:r>
      <w:proofErr w:type="spellStart"/>
      <w:r w:rsidRPr="000A30CF">
        <w:rPr>
          <w:i/>
          <w:iCs/>
        </w:rPr>
        <w:t>Mikalai</w:t>
      </w:r>
      <w:proofErr w:type="spellEnd"/>
      <w:r w:rsidRPr="000A30CF">
        <w:rPr>
          <w:i/>
          <w:iCs/>
        </w:rPr>
        <w:t xml:space="preserve"> </w:t>
      </w:r>
      <w:proofErr w:type="spellStart"/>
      <w:r w:rsidRPr="000A30CF">
        <w:rPr>
          <w:i/>
          <w:iCs/>
        </w:rPr>
        <w:t>Statkevich</w:t>
      </w:r>
      <w:proofErr w:type="spellEnd"/>
      <w:r w:rsidRPr="000A30CF">
        <w:t xml:space="preserve"> un citi, joprojām ir </w:t>
      </w:r>
      <w:r w:rsidRPr="000A30CF">
        <w:lastRenderedPageBreak/>
        <w:t>ieslodzīti; tā kā apcietinājumā bez saziņas iespējām pašlaik tiek turēti vismaz astoņi politieslodzītie;</w:t>
      </w:r>
    </w:p>
    <w:p w:rsidR="001B7A19" w:rsidRPr="000A30CF" w:rsidRDefault="001B7A19" w:rsidP="001B7A19">
      <w:pPr>
        <w:pStyle w:val="NormalHanging12a"/>
      </w:pPr>
      <w:r w:rsidRPr="000A30CF">
        <w:t>H.</w:t>
      </w:r>
      <w:r w:rsidRPr="000A30CF">
        <w:tab/>
        <w:t xml:space="preserve">tā kā Lukašenko režīms ir pastiprinājis spiedienu uz Baltkrievijā akreditēto Rietumu diplomātisko misiju darbiniekiem, kā arī uz citiem ārvalstniekiem; tā kā ES delegācijas Baltkrievijā vietējo darbinieku </w:t>
      </w:r>
      <w:proofErr w:type="spellStart"/>
      <w:r w:rsidRPr="000A30CF">
        <w:rPr>
          <w:i/>
          <w:iCs/>
        </w:rPr>
        <w:t>Mikalai</w:t>
      </w:r>
      <w:proofErr w:type="spellEnd"/>
      <w:r w:rsidRPr="000A30CF">
        <w:rPr>
          <w:i/>
          <w:iCs/>
        </w:rPr>
        <w:t xml:space="preserve"> </w:t>
      </w:r>
      <w:proofErr w:type="spellStart"/>
      <w:r w:rsidRPr="000A30CF">
        <w:rPr>
          <w:i/>
          <w:iCs/>
        </w:rPr>
        <w:t>Khila</w:t>
      </w:r>
      <w:proofErr w:type="spellEnd"/>
      <w:r w:rsidRPr="000A30CF">
        <w:t xml:space="preserve"> Baltkrievijas VDK aizturēja pie ES delegācijas biroja ieejas, viņš no 2024. gada aprīļa tika turēts </w:t>
      </w:r>
      <w:proofErr w:type="spellStart"/>
      <w:r w:rsidRPr="000A30CF">
        <w:t>pirmstiesas</w:t>
      </w:r>
      <w:proofErr w:type="spellEnd"/>
      <w:r w:rsidRPr="000A30CF">
        <w:t xml:space="preserve"> apcietinājumā un 2024. gada decembrī viņam tika piespriests četru gadu cietumsods; tā kā Cilvēktiesību centrs “</w:t>
      </w:r>
      <w:proofErr w:type="spellStart"/>
      <w:r w:rsidRPr="000A30CF">
        <w:t>Viasna</w:t>
      </w:r>
      <w:proofErr w:type="spellEnd"/>
      <w:r w:rsidRPr="000A30CF">
        <w:t>” viņu ir iekļāvis politieslodzīto sarakstā; tā kā divi Japānas pilsoņi nesen tika aizturēti, pamatojoties uz safabricētām apsūdzībām par “aģentu darbībām”;</w:t>
      </w:r>
    </w:p>
    <w:p w:rsidR="001B7A19" w:rsidRPr="000A30CF" w:rsidRDefault="001B7A19" w:rsidP="001B7A19">
      <w:pPr>
        <w:pStyle w:val="NormalHanging12a"/>
      </w:pPr>
      <w:r w:rsidRPr="000A30CF">
        <w:t>I.</w:t>
      </w:r>
      <w:r w:rsidRPr="000A30CF">
        <w:tab/>
        <w:t>tā kā Lukašenko 2024. gadā apžēloja vairāk nekā 200 politieslodzīto, mēģinot panākt dažu Rietumu sankciju atcelšanu; tā kā, neraugoties uz šo personu apžēlošanu, politiski aresti turpinās un 2024. gadā vien vismaz 1721 persona tika notiesāta, pamatojoties uz politiskām apsūdzībām;</w:t>
      </w:r>
    </w:p>
    <w:p w:rsidR="001B7A19" w:rsidRPr="000A30CF" w:rsidRDefault="001B7A19" w:rsidP="001B7A19">
      <w:pPr>
        <w:pStyle w:val="NormalHanging12a"/>
      </w:pPr>
      <w:r w:rsidRPr="000A30CF">
        <w:t>J.</w:t>
      </w:r>
      <w:r w:rsidRPr="000A30CF">
        <w:tab/>
        <w:t>tā kā Baltkrievijas Arodbiedrību federācija jau sen ir integrēta Lukašenko režīma valdības struktūrā un tiek uzskatīts, ka tai ir būtiska loma vēlēšanu rezultātu viltošanas organizēšanā;</w:t>
      </w:r>
    </w:p>
    <w:p w:rsidR="001B7A19" w:rsidRPr="000A30CF" w:rsidRDefault="001B7A19" w:rsidP="001B7A19">
      <w:pPr>
        <w:pStyle w:val="NormalHanging12a"/>
      </w:pPr>
      <w:r w:rsidRPr="000A30CF">
        <w:t>K.</w:t>
      </w:r>
      <w:r w:rsidRPr="000A30CF">
        <w:tab/>
      </w:r>
      <w:r w:rsidR="006A7F4B" w:rsidRPr="006A7F4B">
        <w:t xml:space="preserve">tā kā Baltkrievijas režīms izmanto </w:t>
      </w:r>
      <w:proofErr w:type="spellStart"/>
      <w:r w:rsidR="006A7F4B" w:rsidRPr="006A7F4B">
        <w:t>pretekstrēmisma</w:t>
      </w:r>
      <w:proofErr w:type="spellEnd"/>
      <w:r w:rsidR="006A7F4B" w:rsidRPr="006A7F4B">
        <w:t xml:space="preserve"> likumus, lai ierobežotu medijus, jo saskaņā ar šiem likumiem lielākā daļa neatkarīgo mediju tiek uzskatīti par ekstrēmistiem, līdz ar to ir aizturēti vismaz 45 mediju pārstāvji, aptuveni 400 ir devušies trimdā un citi saskaras ar vajāšanu un sliktu izturēšanos; tā kā neatkarīgiem plašsaziņas līdzekļiem, piemēram, “</w:t>
      </w:r>
      <w:proofErr w:type="spellStart"/>
      <w:r w:rsidR="006A7F4B" w:rsidRPr="00C03803">
        <w:rPr>
          <w:i/>
        </w:rPr>
        <w:t>Belsat</w:t>
      </w:r>
      <w:proofErr w:type="spellEnd"/>
      <w:r w:rsidR="006A7F4B" w:rsidRPr="00C03803">
        <w:rPr>
          <w:i/>
        </w:rPr>
        <w:t xml:space="preserve"> TV</w:t>
      </w:r>
      <w:r w:rsidR="006A7F4B" w:rsidRPr="006A7F4B">
        <w:t>”, “</w:t>
      </w:r>
      <w:proofErr w:type="spellStart"/>
      <w:r w:rsidR="006A7F4B" w:rsidRPr="00C03803">
        <w:rPr>
          <w:i/>
        </w:rPr>
        <w:t>Charter</w:t>
      </w:r>
      <w:proofErr w:type="spellEnd"/>
      <w:r w:rsidR="006A7F4B" w:rsidRPr="00C03803">
        <w:rPr>
          <w:i/>
        </w:rPr>
        <w:t xml:space="preserve"> 97</w:t>
      </w:r>
      <w:r w:rsidR="006A7F4B" w:rsidRPr="006A7F4B">
        <w:t>”, “</w:t>
      </w:r>
      <w:proofErr w:type="spellStart"/>
      <w:r w:rsidR="006A7F4B" w:rsidRPr="00C03803">
        <w:rPr>
          <w:i/>
        </w:rPr>
        <w:t>Nexta</w:t>
      </w:r>
      <w:proofErr w:type="spellEnd"/>
      <w:r w:rsidR="006A7F4B" w:rsidRPr="006A7F4B">
        <w:t>”, “</w:t>
      </w:r>
      <w:r w:rsidR="006A7F4B" w:rsidRPr="00C03803">
        <w:rPr>
          <w:i/>
        </w:rPr>
        <w:t xml:space="preserve">Radio </w:t>
      </w:r>
      <w:proofErr w:type="spellStart"/>
      <w:r w:rsidR="006A7F4B" w:rsidRPr="00C03803">
        <w:rPr>
          <w:i/>
        </w:rPr>
        <w:t>Racyja</w:t>
      </w:r>
      <w:proofErr w:type="spellEnd"/>
      <w:r w:rsidR="006A7F4B" w:rsidRPr="006A7F4B">
        <w:t>”, “</w:t>
      </w:r>
      <w:r w:rsidR="006A7F4B" w:rsidRPr="00C03803">
        <w:rPr>
          <w:i/>
        </w:rPr>
        <w:t xml:space="preserve">Radio </w:t>
      </w:r>
      <w:proofErr w:type="spellStart"/>
      <w:r w:rsidR="006A7F4B" w:rsidRPr="00C03803">
        <w:rPr>
          <w:i/>
        </w:rPr>
        <w:t>Svaboda</w:t>
      </w:r>
      <w:proofErr w:type="spellEnd"/>
      <w:r w:rsidR="006A7F4B" w:rsidRPr="006A7F4B">
        <w:t>”, “</w:t>
      </w:r>
      <w:proofErr w:type="spellStart"/>
      <w:r w:rsidR="006A7F4B" w:rsidRPr="00C03803">
        <w:rPr>
          <w:i/>
        </w:rPr>
        <w:t>Nasha</w:t>
      </w:r>
      <w:proofErr w:type="spellEnd"/>
      <w:r w:rsidR="006A7F4B" w:rsidRPr="00C03803">
        <w:rPr>
          <w:i/>
        </w:rPr>
        <w:t xml:space="preserve"> </w:t>
      </w:r>
      <w:proofErr w:type="spellStart"/>
      <w:r w:rsidR="006A7F4B" w:rsidRPr="00C03803">
        <w:rPr>
          <w:i/>
        </w:rPr>
        <w:t>Niva</w:t>
      </w:r>
      <w:proofErr w:type="spellEnd"/>
      <w:r w:rsidR="006A7F4B" w:rsidRPr="006A7F4B">
        <w:t>” u. c., ir izšķiroša nozīme būtiskas informācijas sniegšanā un kā platformai, kurā skan demokrātiskas balsis; tā kā Baltkrievijas varas iestādes izmanto novērošanu, tiešsaistes cenzūru un dezinformāciju, saasinot digitālo autoritārismu un apdraudot brīvu un godīgu vēlēšanu izredzes 2025. gadā; tā kā Baltkrievijas propagandisti regulāri izplata dezinformāciju par ES dalībvalstīm un to amatpersonām un apspiež piekļuvi informācijai;</w:t>
      </w:r>
    </w:p>
    <w:p w:rsidR="001B7A19" w:rsidRPr="000A30CF" w:rsidRDefault="001B7A19" w:rsidP="001B7A19">
      <w:pPr>
        <w:pStyle w:val="NormalHanging12a"/>
      </w:pPr>
      <w:r w:rsidRPr="000A30CF">
        <w:t>L.</w:t>
      </w:r>
      <w:r w:rsidRPr="000A30CF">
        <w:tab/>
        <w:t xml:space="preserve">tā kā kopš 2020. gada vairāk nekā 500 000 baltkrievu ir bijuši spiesti bēgt no valsts un dažus Lukašenko režīms joprojām vajā, tostarp izmantojot tiesas procesus </w:t>
      </w:r>
      <w:proofErr w:type="spellStart"/>
      <w:r w:rsidRPr="000A30CF">
        <w:rPr>
          <w:i/>
          <w:iCs/>
        </w:rPr>
        <w:t>in</w:t>
      </w:r>
      <w:proofErr w:type="spellEnd"/>
      <w:r w:rsidRPr="000A30CF">
        <w:rPr>
          <w:i/>
          <w:iCs/>
        </w:rPr>
        <w:t xml:space="preserve"> </w:t>
      </w:r>
      <w:proofErr w:type="spellStart"/>
      <w:r w:rsidRPr="000A30CF">
        <w:rPr>
          <w:i/>
          <w:iCs/>
        </w:rPr>
        <w:t>absentia</w:t>
      </w:r>
      <w:proofErr w:type="spellEnd"/>
      <w:r w:rsidRPr="000A30CF">
        <w:t>, drošības spēku izteiktus draudus un spiedienu uz radiniekiem, īpašuma konfiskāciju un citus ierobežojumus;</w:t>
      </w:r>
    </w:p>
    <w:p w:rsidR="001B7A19" w:rsidRPr="000A30CF" w:rsidRDefault="001B7A19" w:rsidP="001B7A19">
      <w:pPr>
        <w:pStyle w:val="NormalHanging12a"/>
      </w:pPr>
      <w:r w:rsidRPr="000A30CF">
        <w:t>M.</w:t>
      </w:r>
      <w:r w:rsidRPr="000A30CF">
        <w:tab/>
        <w:t xml:space="preserve">tā kā Lukašenko pilnvaru laikā ir izpildīts nāvessods vairāk nekā 250 cilvēkiem; tā kā Baltkrievija joprojām ir vienīgā valsts Eiropā un </w:t>
      </w:r>
      <w:proofErr w:type="spellStart"/>
      <w:r w:rsidRPr="000A30CF">
        <w:t>Centrālāzijā</w:t>
      </w:r>
      <w:proofErr w:type="spellEnd"/>
      <w:r w:rsidRPr="000A30CF">
        <w:t>, kurā ir saglabāts nāvessods, turklāt tā darbības joma 2022. gadā tika paplašināta, iekļaujot neskaidri definētus terora aktus, un 2023. gadā — “valsts nodevību”;</w:t>
      </w:r>
    </w:p>
    <w:p w:rsidR="001B7A19" w:rsidRPr="000A30CF" w:rsidRDefault="001B7A19" w:rsidP="001B7A19">
      <w:pPr>
        <w:pStyle w:val="NormalHanging12a"/>
      </w:pPr>
      <w:r w:rsidRPr="000A30CF">
        <w:t>N.</w:t>
      </w:r>
      <w:r w:rsidRPr="000A30CF">
        <w:tab/>
        <w:t xml:space="preserve">tā kā represīvie pasākumi Baltkrievijā arvien vairāk ir vērsti pret reliģijas brīvību un nesen tika pieņemts likums par apziņas brīvību un reliģiskām organizācijām un tas nopietni apdraud reliģisko kopienu tiesības un pastāvēšanu; tā kā šīs represijas vēršas arī pret reliģisko līderu politiski motivētu vajāšanu, par ko liecina nesenā katoļu priestera </w:t>
      </w:r>
      <w:proofErr w:type="spellStart"/>
      <w:r w:rsidRPr="000A30CF">
        <w:rPr>
          <w:i/>
          <w:iCs/>
        </w:rPr>
        <w:t>Henrykh</w:t>
      </w:r>
      <w:proofErr w:type="spellEnd"/>
      <w:r w:rsidRPr="000A30CF">
        <w:rPr>
          <w:i/>
          <w:iCs/>
        </w:rPr>
        <w:t> </w:t>
      </w:r>
      <w:proofErr w:type="spellStart"/>
      <w:r w:rsidRPr="000A30CF">
        <w:rPr>
          <w:i/>
          <w:iCs/>
        </w:rPr>
        <w:t>Akalatovich</w:t>
      </w:r>
      <w:proofErr w:type="spellEnd"/>
      <w:r w:rsidRPr="000A30CF">
        <w:t xml:space="preserve"> notiesāšana, nosakot 11 gadu cietumsodu, pamatojoties uz safabricētām apsūdzībām par valsts nodevību, tādējādi iezīmējot pirmo šādu lietu, kas vērsta pret katoļu garīdzniecību Baltkrievijā;</w:t>
      </w:r>
    </w:p>
    <w:p w:rsidR="001B7A19" w:rsidRPr="000A30CF" w:rsidRDefault="001B7A19" w:rsidP="001B7A19">
      <w:pPr>
        <w:pStyle w:val="NormalHanging12a"/>
      </w:pPr>
      <w:r w:rsidRPr="000A30CF">
        <w:lastRenderedPageBreak/>
        <w:t>O.</w:t>
      </w:r>
      <w:r w:rsidRPr="000A30CF">
        <w:tab/>
        <w:t xml:space="preserve">tā kā Lukašenko režīms ir izrādījies noderīgs Putinam, nodrošinot Krievijas spēkiem piekļuvi Baltkrievijas teritorijai, lai izvērstu pilna mēroga iebrukumu Ukrainā; tā kā Lukašenko režīms izdara noziegumus pret Ukrainas bērniem, tostarp savā teritorijā ļauj rīkot pāraudzināšanas nometnes politiskai indoktrinācijai un militarizācijai; tā kā tas palīdz Krievijas un citu valstu mēģinājumiem destabilizēt ES un graut ES kaimiņvalstu eiropeiskos centienus, jo īpaši izmantojot migrāciju par ieroci pie ES robežām un </w:t>
      </w:r>
      <w:proofErr w:type="spellStart"/>
      <w:r w:rsidRPr="000A30CF">
        <w:t>leģitimizējot</w:t>
      </w:r>
      <w:proofErr w:type="spellEnd"/>
      <w:r w:rsidRPr="000A30CF">
        <w:t xml:space="preserve"> </w:t>
      </w:r>
      <w:proofErr w:type="spellStart"/>
      <w:r w:rsidRPr="000A30CF">
        <w:rPr>
          <w:i/>
          <w:iCs/>
        </w:rPr>
        <w:t>Bidzina</w:t>
      </w:r>
      <w:proofErr w:type="spellEnd"/>
      <w:r w:rsidRPr="000A30CF">
        <w:rPr>
          <w:i/>
          <w:iCs/>
        </w:rPr>
        <w:t> </w:t>
      </w:r>
      <w:proofErr w:type="spellStart"/>
      <w:r w:rsidRPr="000A30CF">
        <w:rPr>
          <w:i/>
          <w:iCs/>
        </w:rPr>
        <w:t>Ivanishvili</w:t>
      </w:r>
      <w:proofErr w:type="spellEnd"/>
      <w:r w:rsidRPr="000A30CF">
        <w:t xml:space="preserve"> autokrātisko režīmu Gruzijā;</w:t>
      </w:r>
    </w:p>
    <w:p w:rsidR="001B7A19" w:rsidRPr="000A30CF" w:rsidRDefault="001B7A19" w:rsidP="001B7A19">
      <w:pPr>
        <w:pStyle w:val="NormalHanging12a"/>
      </w:pPr>
      <w:r w:rsidRPr="000A30CF">
        <w:t>P.</w:t>
      </w:r>
      <w:r w:rsidRPr="000A30CF">
        <w:tab/>
        <w:t>tā kā ES ir noteikusi mērķtiecīgas sankcijas Baltkrievijai, reaģējot uz krāpnieciskajām 2020. gada vēlēšanām, sistemātiskajiem cilvēktiesību pārkāpumiem un Baltkrievijas līdzdalību Krievijas agresijas karā pret Ukrainu, tostarp tirdzniecības ierobežojumus un sankcijas 287 personām, tostarp Lukašenko, un 39 vienībām;</w:t>
      </w:r>
    </w:p>
    <w:p w:rsidR="001B7A19" w:rsidRPr="000A30CF" w:rsidRDefault="001B7A19" w:rsidP="001B7A19">
      <w:pPr>
        <w:pStyle w:val="NormalHanging12a"/>
      </w:pPr>
      <w:r w:rsidRPr="000A30CF">
        <w:t>Q.</w:t>
      </w:r>
      <w:r w:rsidRPr="000A30CF">
        <w:tab/>
        <w:t xml:space="preserve">tā kā Lukašenko režīms ar Krievijas palīdzību apiet dažas no šīm sankcijām ar preferenciālu piekļuvi tirgum un izmantojot Krievijas infrastruktūras; tā kā ziņojumi liecina, ka </w:t>
      </w:r>
      <w:proofErr w:type="spellStart"/>
      <w:r w:rsidRPr="000A30CF">
        <w:rPr>
          <w:i/>
          <w:iCs/>
        </w:rPr>
        <w:t>BelAZ</w:t>
      </w:r>
      <w:proofErr w:type="spellEnd"/>
      <w:r w:rsidRPr="000A30CF">
        <w:t>, Baltkrievijas kravas automobiļu ražotājs, kam piemēro sankcijas, tās apiet, demontējot kravas automobiļus Baltkrievijā un transportējot detaļas uz ES, lai tās atkārtoti samontētu ar citiem zīmolu nosaukumiem,</w:t>
      </w:r>
    </w:p>
    <w:p w:rsidR="001B7A19" w:rsidRPr="000A30CF" w:rsidRDefault="001B7A19" w:rsidP="001B7A19">
      <w:pPr>
        <w:pStyle w:val="NormalHanging12a"/>
      </w:pPr>
      <w:r w:rsidRPr="000A30CF">
        <w:t>1.</w:t>
      </w:r>
      <w:r w:rsidRPr="000A30CF">
        <w:tab/>
        <w:t>atkārtoti uzsver, ka neatzīst Aleksandra Lukašenko ievēlēšanu Baltkrievijas prezidenta amatā; uzskata, ka Baltkrievijas pašreizējais režīms ir neleģitīms, nelikumīgs un krimināls; atkārtoti apstiprina savu nelokāmo atbalstu Baltkrievijas tautai tās cīņā par demokrātiju, brīvību un cilvēktiesībām;</w:t>
      </w:r>
    </w:p>
    <w:p w:rsidR="001B7A19" w:rsidRPr="000A30CF" w:rsidRDefault="001B7A19" w:rsidP="001B7A19">
      <w:pPr>
        <w:pStyle w:val="NormalHanging12a"/>
      </w:pPr>
      <w:r w:rsidRPr="000A30CF">
        <w:t>2.</w:t>
      </w:r>
      <w:r w:rsidRPr="000A30CF">
        <w:tab/>
        <w:t xml:space="preserve">nosoda brīvības, taisnīguma un </w:t>
      </w:r>
      <w:proofErr w:type="spellStart"/>
      <w:r w:rsidRPr="000A30CF">
        <w:t>pārredzamības</w:t>
      </w:r>
      <w:proofErr w:type="spellEnd"/>
      <w:r w:rsidRPr="000A30CF">
        <w:t xml:space="preserve"> trūkumu pirms tā dēvētajām prezidenta vēlēšanām Baltkrievijā un aicina ES, tās dalībvalstis un starptautisko sabiedrību kategoriski noraidīt gaidāmās vēlēšanas Baltkrievijā un pirmsvēlēšanu kampaņu kā fiktīvas, jo tās neatbilst starptautiskajiem minimālajiem demokrātisku vēlēšanu standartiem; aicina ES, tās dalībvalstis un starptautisko sabiedrību turpināt neatzīt Aleksandra Lukašenko kā prezidenta leģitimitāti pēc 2025. gada 26. janvāra un aicina Baltkrievijā rīkot brīvas un godīgas vēlēšanas;</w:t>
      </w:r>
    </w:p>
    <w:p w:rsidR="001B7A19" w:rsidRPr="000A30CF" w:rsidRDefault="001B7A19" w:rsidP="001B7A19">
      <w:pPr>
        <w:pStyle w:val="NormalHanging12a"/>
      </w:pPr>
      <w:r w:rsidRPr="000A30CF">
        <w:t>3.</w:t>
      </w:r>
      <w:r w:rsidRPr="000A30CF">
        <w:tab/>
        <w:t>pauž nožēlu par Baltkrievijā notiekošajiem smagajiem cilvēktiesību un demokrātijas principu pārkāpumiem, kas ir vēl vairāk saasinājušies, gatavojoties tā dēvētajām prezidenta vēlēšanām; nosoda sistemātiskās represijas Baltkrievijā, kuras ietver patvaļīgu aizturēšanu, spīdzināšanu, vajāšanu, sliktu izturēšanos pret aizturētajiem, pastāvīgu nesodāmību un pienācīga procesa un taisnīgas tiesvedības strukturālu neievērošanu; atkārtoti prasa nekavējoties un bez nosacījumiem atbrīvot visas personas, kas Baltkrievijā apcietinātas viņu politisko uzskatu dēļ, kā arī izmaksāt kompensācijas un atjaunot šo personu tiesības; prasa izbeigt politisko oponentu un Baltkrievijas sabiedrības apspiešanu;</w:t>
      </w:r>
    </w:p>
    <w:p w:rsidR="001B7A19" w:rsidRPr="000A30CF" w:rsidRDefault="001B7A19" w:rsidP="001B7A19">
      <w:pPr>
        <w:pStyle w:val="NormalHanging12a"/>
      </w:pPr>
      <w:r w:rsidRPr="000A30CF">
        <w:t>4.</w:t>
      </w:r>
      <w:r w:rsidRPr="000A30CF">
        <w:tab/>
        <w:t>atkārtoti aicina Baltkrievijas iestādes ievērot aizturēto tiesības, sniegt viņiem medicīnisko aprūpi un nodrošināt piekļuvi advokātiem, ģimenes locekļiem un starptautiskajām organizācijām;</w:t>
      </w:r>
    </w:p>
    <w:p w:rsidR="001B7A19" w:rsidRPr="000A30CF" w:rsidRDefault="001B7A19" w:rsidP="001B7A19">
      <w:pPr>
        <w:pStyle w:val="NormalHanging12a"/>
      </w:pPr>
      <w:r w:rsidRPr="000A30CF">
        <w:t>5.</w:t>
      </w:r>
      <w:r w:rsidRPr="000A30CF">
        <w:tab/>
      </w:r>
      <w:r w:rsidR="007923D2" w:rsidRPr="00FF0757">
        <w:t xml:space="preserve">pauž nopietnas bažas par situāciju, kādā atrodas politieslodzītie, to vidū </w:t>
      </w:r>
      <w:r w:rsidR="007923D2" w:rsidRPr="00C03803">
        <w:rPr>
          <w:i/>
        </w:rPr>
        <w:t xml:space="preserve">Maria </w:t>
      </w:r>
      <w:proofErr w:type="spellStart"/>
      <w:r w:rsidR="007923D2" w:rsidRPr="00C03803">
        <w:rPr>
          <w:i/>
        </w:rPr>
        <w:t>Kalesnikava</w:t>
      </w:r>
      <w:proofErr w:type="spellEnd"/>
      <w:r w:rsidR="007923D2" w:rsidRPr="00C03803">
        <w:rPr>
          <w:i/>
        </w:rPr>
        <w:t xml:space="preserve">, </w:t>
      </w:r>
      <w:proofErr w:type="spellStart"/>
      <w:r w:rsidR="007923D2" w:rsidRPr="00C03803">
        <w:rPr>
          <w:i/>
        </w:rPr>
        <w:t>Siarhei</w:t>
      </w:r>
      <w:proofErr w:type="spellEnd"/>
      <w:r w:rsidR="007923D2" w:rsidRPr="00C03803">
        <w:rPr>
          <w:i/>
        </w:rPr>
        <w:t xml:space="preserve"> </w:t>
      </w:r>
      <w:proofErr w:type="spellStart"/>
      <w:r w:rsidR="007923D2" w:rsidRPr="00C03803">
        <w:rPr>
          <w:i/>
        </w:rPr>
        <w:t>Tsikhanouski</w:t>
      </w:r>
      <w:proofErr w:type="spellEnd"/>
      <w:r w:rsidR="007923D2" w:rsidRPr="00C03803">
        <w:rPr>
          <w:i/>
        </w:rPr>
        <w:t xml:space="preserve">, </w:t>
      </w:r>
      <w:proofErr w:type="spellStart"/>
      <w:r w:rsidR="007923D2" w:rsidRPr="00C03803">
        <w:rPr>
          <w:i/>
        </w:rPr>
        <w:t>Ales</w:t>
      </w:r>
      <w:proofErr w:type="spellEnd"/>
      <w:r w:rsidR="007923D2" w:rsidRPr="00C03803">
        <w:rPr>
          <w:i/>
        </w:rPr>
        <w:t xml:space="preserve"> </w:t>
      </w:r>
      <w:proofErr w:type="spellStart"/>
      <w:r w:rsidR="007923D2" w:rsidRPr="00C03803">
        <w:rPr>
          <w:i/>
        </w:rPr>
        <w:t>Bialiatski</w:t>
      </w:r>
      <w:proofErr w:type="spellEnd"/>
      <w:r w:rsidR="007923D2" w:rsidRPr="00C03803">
        <w:rPr>
          <w:i/>
        </w:rPr>
        <w:t xml:space="preserve">, </w:t>
      </w:r>
      <w:proofErr w:type="spellStart"/>
      <w:r w:rsidR="007923D2" w:rsidRPr="00C03803">
        <w:rPr>
          <w:i/>
        </w:rPr>
        <w:t>Mikalai</w:t>
      </w:r>
      <w:proofErr w:type="spellEnd"/>
      <w:r w:rsidR="007923D2" w:rsidRPr="00C03803">
        <w:rPr>
          <w:i/>
        </w:rPr>
        <w:t xml:space="preserve"> </w:t>
      </w:r>
      <w:proofErr w:type="spellStart"/>
      <w:r w:rsidR="007923D2" w:rsidRPr="00C03803">
        <w:rPr>
          <w:i/>
        </w:rPr>
        <w:t>Statkevich</w:t>
      </w:r>
      <w:proofErr w:type="spellEnd"/>
      <w:r w:rsidR="007923D2" w:rsidRPr="00C03803">
        <w:rPr>
          <w:i/>
        </w:rPr>
        <w:t xml:space="preserve">, </w:t>
      </w:r>
      <w:proofErr w:type="spellStart"/>
      <w:r w:rsidR="007923D2" w:rsidRPr="00C03803">
        <w:rPr>
          <w:i/>
        </w:rPr>
        <w:t>Mikalai</w:t>
      </w:r>
      <w:proofErr w:type="spellEnd"/>
      <w:r w:rsidR="007923D2" w:rsidRPr="00C03803">
        <w:rPr>
          <w:i/>
        </w:rPr>
        <w:t xml:space="preserve"> </w:t>
      </w:r>
      <w:proofErr w:type="spellStart"/>
      <w:r w:rsidR="007923D2" w:rsidRPr="00C03803">
        <w:rPr>
          <w:i/>
        </w:rPr>
        <w:t>Khila</w:t>
      </w:r>
      <w:proofErr w:type="spellEnd"/>
      <w:r w:rsidR="007923D2" w:rsidRPr="00C03803">
        <w:rPr>
          <w:i/>
        </w:rPr>
        <w:t xml:space="preserve">, </w:t>
      </w:r>
      <w:proofErr w:type="spellStart"/>
      <w:r w:rsidR="007923D2" w:rsidRPr="00C03803">
        <w:rPr>
          <w:i/>
        </w:rPr>
        <w:t>Valiantsin</w:t>
      </w:r>
      <w:proofErr w:type="spellEnd"/>
      <w:r w:rsidR="007923D2" w:rsidRPr="00C03803">
        <w:rPr>
          <w:i/>
        </w:rPr>
        <w:t xml:space="preserve"> </w:t>
      </w:r>
      <w:proofErr w:type="spellStart"/>
      <w:r w:rsidR="007923D2" w:rsidRPr="00C03803">
        <w:rPr>
          <w:i/>
        </w:rPr>
        <w:t>Stefanovich</w:t>
      </w:r>
      <w:proofErr w:type="spellEnd"/>
      <w:r w:rsidR="007923D2" w:rsidRPr="00C03803">
        <w:rPr>
          <w:i/>
        </w:rPr>
        <w:t xml:space="preserve">, Maksim </w:t>
      </w:r>
      <w:proofErr w:type="spellStart"/>
      <w:r w:rsidR="007923D2" w:rsidRPr="00C03803">
        <w:rPr>
          <w:i/>
        </w:rPr>
        <w:t>Znak</w:t>
      </w:r>
      <w:proofErr w:type="spellEnd"/>
      <w:r w:rsidR="007923D2" w:rsidRPr="00C03803">
        <w:rPr>
          <w:i/>
        </w:rPr>
        <w:t xml:space="preserve">, </w:t>
      </w:r>
      <w:proofErr w:type="spellStart"/>
      <w:r w:rsidR="007923D2" w:rsidRPr="00C03803">
        <w:rPr>
          <w:i/>
        </w:rPr>
        <w:t>Viktar</w:t>
      </w:r>
      <w:proofErr w:type="spellEnd"/>
      <w:r w:rsidR="007923D2" w:rsidRPr="00C03803">
        <w:rPr>
          <w:i/>
        </w:rPr>
        <w:t xml:space="preserve"> </w:t>
      </w:r>
      <w:proofErr w:type="spellStart"/>
      <w:r w:rsidR="007923D2" w:rsidRPr="00C03803">
        <w:rPr>
          <w:i/>
        </w:rPr>
        <w:t>Babaryka</w:t>
      </w:r>
      <w:proofErr w:type="spellEnd"/>
      <w:r w:rsidR="007923D2" w:rsidRPr="00C03803">
        <w:rPr>
          <w:i/>
        </w:rPr>
        <w:t xml:space="preserve">, </w:t>
      </w:r>
      <w:proofErr w:type="spellStart"/>
      <w:r w:rsidR="007923D2" w:rsidRPr="00C03803">
        <w:rPr>
          <w:i/>
        </w:rPr>
        <w:t>Ihar</w:t>
      </w:r>
      <w:proofErr w:type="spellEnd"/>
      <w:r w:rsidR="007923D2" w:rsidRPr="00C03803">
        <w:rPr>
          <w:i/>
        </w:rPr>
        <w:t xml:space="preserve"> </w:t>
      </w:r>
      <w:proofErr w:type="spellStart"/>
      <w:r w:rsidR="007923D2" w:rsidRPr="00C03803">
        <w:rPr>
          <w:i/>
        </w:rPr>
        <w:t>Losik</w:t>
      </w:r>
      <w:proofErr w:type="spellEnd"/>
      <w:r w:rsidR="007923D2" w:rsidRPr="00C03803">
        <w:rPr>
          <w:i/>
        </w:rPr>
        <w:t xml:space="preserve">, </w:t>
      </w:r>
      <w:proofErr w:type="spellStart"/>
      <w:r w:rsidR="007923D2" w:rsidRPr="00C03803">
        <w:rPr>
          <w:i/>
        </w:rPr>
        <w:t>Andrzej</w:t>
      </w:r>
      <w:proofErr w:type="spellEnd"/>
      <w:r w:rsidR="007923D2" w:rsidRPr="00C03803">
        <w:rPr>
          <w:i/>
        </w:rPr>
        <w:t xml:space="preserve"> </w:t>
      </w:r>
      <w:proofErr w:type="spellStart"/>
      <w:r w:rsidR="007923D2" w:rsidRPr="00C03803">
        <w:rPr>
          <w:i/>
        </w:rPr>
        <w:t>Poczobut</w:t>
      </w:r>
      <w:proofErr w:type="spellEnd"/>
      <w:r w:rsidR="007923D2" w:rsidRPr="00C03803">
        <w:rPr>
          <w:i/>
        </w:rPr>
        <w:t xml:space="preserve">, </w:t>
      </w:r>
      <w:proofErr w:type="spellStart"/>
      <w:r w:rsidR="007923D2" w:rsidRPr="00C03803">
        <w:rPr>
          <w:i/>
        </w:rPr>
        <w:t>Palina</w:t>
      </w:r>
      <w:proofErr w:type="spellEnd"/>
      <w:r w:rsidR="007923D2" w:rsidRPr="00C03803">
        <w:rPr>
          <w:i/>
        </w:rPr>
        <w:t xml:space="preserve"> </w:t>
      </w:r>
      <w:proofErr w:type="spellStart"/>
      <w:r w:rsidR="007923D2" w:rsidRPr="00C03803">
        <w:rPr>
          <w:i/>
        </w:rPr>
        <w:t>Sharenda-Panasiuk</w:t>
      </w:r>
      <w:proofErr w:type="spellEnd"/>
      <w:r w:rsidR="007923D2" w:rsidRPr="00C03803">
        <w:rPr>
          <w:i/>
        </w:rPr>
        <w:t xml:space="preserve">, </w:t>
      </w:r>
      <w:proofErr w:type="spellStart"/>
      <w:r w:rsidR="007923D2" w:rsidRPr="00C03803">
        <w:rPr>
          <w:i/>
        </w:rPr>
        <w:t>Uladzimir</w:t>
      </w:r>
      <w:proofErr w:type="spellEnd"/>
      <w:r w:rsidR="007923D2" w:rsidRPr="00C03803">
        <w:rPr>
          <w:i/>
        </w:rPr>
        <w:t xml:space="preserve"> </w:t>
      </w:r>
      <w:proofErr w:type="spellStart"/>
      <w:r w:rsidR="007923D2" w:rsidRPr="00C03803">
        <w:rPr>
          <w:i/>
        </w:rPr>
        <w:t>Matskevich</w:t>
      </w:r>
      <w:proofErr w:type="spellEnd"/>
      <w:r w:rsidR="007923D2" w:rsidRPr="00C03803">
        <w:rPr>
          <w:i/>
        </w:rPr>
        <w:t xml:space="preserve">, </w:t>
      </w:r>
      <w:proofErr w:type="spellStart"/>
      <w:r w:rsidR="007923D2" w:rsidRPr="00C03803">
        <w:rPr>
          <w:i/>
        </w:rPr>
        <w:t>Marfa</w:t>
      </w:r>
      <w:proofErr w:type="spellEnd"/>
      <w:r w:rsidR="007923D2" w:rsidRPr="00C03803">
        <w:rPr>
          <w:i/>
        </w:rPr>
        <w:t xml:space="preserve"> </w:t>
      </w:r>
      <w:proofErr w:type="spellStart"/>
      <w:r w:rsidR="007923D2" w:rsidRPr="00C03803">
        <w:rPr>
          <w:i/>
        </w:rPr>
        <w:t>Rabkova</w:t>
      </w:r>
      <w:proofErr w:type="spellEnd"/>
      <w:r w:rsidR="007923D2" w:rsidRPr="00C03803">
        <w:rPr>
          <w:i/>
        </w:rPr>
        <w:t xml:space="preserve">, </w:t>
      </w:r>
      <w:proofErr w:type="spellStart"/>
      <w:r w:rsidR="007923D2" w:rsidRPr="00C03803">
        <w:rPr>
          <w:i/>
        </w:rPr>
        <w:t>Uladzimir</w:t>
      </w:r>
      <w:proofErr w:type="spellEnd"/>
      <w:r w:rsidR="007923D2" w:rsidRPr="00C03803">
        <w:rPr>
          <w:i/>
        </w:rPr>
        <w:t xml:space="preserve"> </w:t>
      </w:r>
      <w:proofErr w:type="spellStart"/>
      <w:r w:rsidR="007923D2" w:rsidRPr="00C03803">
        <w:rPr>
          <w:i/>
        </w:rPr>
        <w:t>Labkovich</w:t>
      </w:r>
      <w:proofErr w:type="spellEnd"/>
      <w:r w:rsidR="007923D2" w:rsidRPr="00C03803">
        <w:rPr>
          <w:i/>
        </w:rPr>
        <w:t xml:space="preserve">, </w:t>
      </w:r>
      <w:proofErr w:type="spellStart"/>
      <w:r w:rsidR="007923D2" w:rsidRPr="00C03803">
        <w:rPr>
          <w:i/>
        </w:rPr>
        <w:t>Aliaksandr</w:t>
      </w:r>
      <w:proofErr w:type="spellEnd"/>
      <w:r w:rsidR="007923D2" w:rsidRPr="00C03803">
        <w:rPr>
          <w:i/>
        </w:rPr>
        <w:t xml:space="preserve"> </w:t>
      </w:r>
      <w:proofErr w:type="spellStart"/>
      <w:r w:rsidR="007923D2" w:rsidRPr="00C03803">
        <w:rPr>
          <w:i/>
        </w:rPr>
        <w:t>Yarashuk</w:t>
      </w:r>
      <w:proofErr w:type="spellEnd"/>
      <w:r w:rsidR="007923D2" w:rsidRPr="00C03803">
        <w:rPr>
          <w:i/>
        </w:rPr>
        <w:t xml:space="preserve">, </w:t>
      </w:r>
      <w:proofErr w:type="spellStart"/>
      <w:r w:rsidR="007923D2" w:rsidRPr="00C03803">
        <w:rPr>
          <w:i/>
        </w:rPr>
        <w:t>Volha</w:t>
      </w:r>
      <w:proofErr w:type="spellEnd"/>
      <w:r w:rsidR="007923D2" w:rsidRPr="00C03803">
        <w:rPr>
          <w:i/>
        </w:rPr>
        <w:t xml:space="preserve"> </w:t>
      </w:r>
      <w:proofErr w:type="spellStart"/>
      <w:r w:rsidR="007923D2" w:rsidRPr="00C03803">
        <w:rPr>
          <w:i/>
        </w:rPr>
        <w:t>Brytsikava</w:t>
      </w:r>
      <w:proofErr w:type="spellEnd"/>
      <w:r w:rsidR="007923D2" w:rsidRPr="00C03803">
        <w:rPr>
          <w:i/>
        </w:rPr>
        <w:t xml:space="preserve">, </w:t>
      </w:r>
      <w:proofErr w:type="spellStart"/>
      <w:r w:rsidR="007923D2" w:rsidRPr="00C03803">
        <w:rPr>
          <w:i/>
        </w:rPr>
        <w:t>Aliaksandr</w:t>
      </w:r>
      <w:proofErr w:type="spellEnd"/>
      <w:r w:rsidR="007923D2" w:rsidRPr="00C03803">
        <w:rPr>
          <w:i/>
        </w:rPr>
        <w:t xml:space="preserve"> </w:t>
      </w:r>
      <w:proofErr w:type="spellStart"/>
      <w:r w:rsidR="007923D2" w:rsidRPr="00C03803">
        <w:rPr>
          <w:i/>
        </w:rPr>
        <w:t>Kapshul</w:t>
      </w:r>
      <w:proofErr w:type="spellEnd"/>
      <w:r w:rsidR="007923D2" w:rsidRPr="00C03803">
        <w:rPr>
          <w:i/>
        </w:rPr>
        <w:t xml:space="preserve">, </w:t>
      </w:r>
      <w:proofErr w:type="spellStart"/>
      <w:r w:rsidR="007923D2" w:rsidRPr="00C03803">
        <w:rPr>
          <w:i/>
        </w:rPr>
        <w:t>Yana</w:t>
      </w:r>
      <w:proofErr w:type="spellEnd"/>
      <w:r w:rsidR="007923D2" w:rsidRPr="00C03803">
        <w:rPr>
          <w:i/>
        </w:rPr>
        <w:t xml:space="preserve"> </w:t>
      </w:r>
      <w:proofErr w:type="spellStart"/>
      <w:r w:rsidR="007923D2" w:rsidRPr="00C03803">
        <w:rPr>
          <w:i/>
        </w:rPr>
        <w:t>Pinchuk</w:t>
      </w:r>
      <w:proofErr w:type="spellEnd"/>
      <w:r w:rsidR="007923D2" w:rsidRPr="00C03803">
        <w:rPr>
          <w:i/>
        </w:rPr>
        <w:t xml:space="preserve">, </w:t>
      </w:r>
      <w:proofErr w:type="spellStart"/>
      <w:r w:rsidR="007923D2" w:rsidRPr="00C03803">
        <w:rPr>
          <w:i/>
        </w:rPr>
        <w:lastRenderedPageBreak/>
        <w:t>Mikalai</w:t>
      </w:r>
      <w:proofErr w:type="spellEnd"/>
      <w:r w:rsidR="007923D2" w:rsidRPr="00C03803">
        <w:rPr>
          <w:i/>
        </w:rPr>
        <w:t xml:space="preserve"> </w:t>
      </w:r>
      <w:proofErr w:type="spellStart"/>
      <w:r w:rsidR="007923D2" w:rsidRPr="00C03803">
        <w:rPr>
          <w:i/>
        </w:rPr>
        <w:t>Bankou</w:t>
      </w:r>
      <w:proofErr w:type="spellEnd"/>
      <w:r w:rsidR="007923D2" w:rsidRPr="00C03803">
        <w:rPr>
          <w:i/>
        </w:rPr>
        <w:t xml:space="preserve">, </w:t>
      </w:r>
      <w:proofErr w:type="spellStart"/>
      <w:r w:rsidR="007923D2" w:rsidRPr="00C03803">
        <w:rPr>
          <w:i/>
        </w:rPr>
        <w:t>Andrei</w:t>
      </w:r>
      <w:proofErr w:type="spellEnd"/>
      <w:r w:rsidR="007923D2" w:rsidRPr="00C03803">
        <w:rPr>
          <w:i/>
        </w:rPr>
        <w:t xml:space="preserve"> </w:t>
      </w:r>
      <w:proofErr w:type="spellStart"/>
      <w:r w:rsidR="007923D2" w:rsidRPr="00C03803">
        <w:rPr>
          <w:i/>
        </w:rPr>
        <w:t>Navitski</w:t>
      </w:r>
      <w:proofErr w:type="spellEnd"/>
      <w:r w:rsidR="007923D2" w:rsidRPr="00C03803">
        <w:rPr>
          <w:i/>
        </w:rPr>
        <w:t xml:space="preserve">, </w:t>
      </w:r>
      <w:proofErr w:type="spellStart"/>
      <w:r w:rsidR="007923D2" w:rsidRPr="00C03803">
        <w:rPr>
          <w:i/>
        </w:rPr>
        <w:t>Henrykh</w:t>
      </w:r>
      <w:proofErr w:type="spellEnd"/>
      <w:r w:rsidR="007923D2" w:rsidRPr="00C03803">
        <w:rPr>
          <w:i/>
        </w:rPr>
        <w:t xml:space="preserve"> </w:t>
      </w:r>
      <w:proofErr w:type="spellStart"/>
      <w:r w:rsidR="007923D2" w:rsidRPr="00C03803">
        <w:rPr>
          <w:i/>
        </w:rPr>
        <w:t>Akalatovich</w:t>
      </w:r>
      <w:proofErr w:type="spellEnd"/>
      <w:r w:rsidR="007923D2" w:rsidRPr="00C03803">
        <w:rPr>
          <w:i/>
        </w:rPr>
        <w:t xml:space="preserve">, </w:t>
      </w:r>
      <w:proofErr w:type="spellStart"/>
      <w:r w:rsidR="007923D2" w:rsidRPr="00C03803">
        <w:rPr>
          <w:i/>
        </w:rPr>
        <w:t>Uladzimir</w:t>
      </w:r>
      <w:proofErr w:type="spellEnd"/>
      <w:r w:rsidR="007923D2" w:rsidRPr="00C03803">
        <w:rPr>
          <w:i/>
        </w:rPr>
        <w:t xml:space="preserve"> </w:t>
      </w:r>
      <w:proofErr w:type="spellStart"/>
      <w:r w:rsidR="007923D2" w:rsidRPr="00C03803">
        <w:rPr>
          <w:i/>
        </w:rPr>
        <w:t>Kniha</w:t>
      </w:r>
      <w:proofErr w:type="spellEnd"/>
      <w:r w:rsidR="007923D2" w:rsidRPr="00C03803">
        <w:rPr>
          <w:i/>
        </w:rPr>
        <w:t xml:space="preserve"> </w:t>
      </w:r>
      <w:proofErr w:type="spellStart"/>
      <w:r w:rsidR="007923D2" w:rsidRPr="00C03803">
        <w:rPr>
          <w:i/>
        </w:rPr>
        <w:t>Dmitry</w:t>
      </w:r>
      <w:proofErr w:type="spellEnd"/>
      <w:r w:rsidR="007923D2" w:rsidRPr="00C03803">
        <w:rPr>
          <w:i/>
        </w:rPr>
        <w:t xml:space="preserve"> </w:t>
      </w:r>
      <w:proofErr w:type="spellStart"/>
      <w:r w:rsidR="007923D2" w:rsidRPr="00C03803">
        <w:rPr>
          <w:i/>
        </w:rPr>
        <w:t>Kuchuk</w:t>
      </w:r>
      <w:proofErr w:type="spellEnd"/>
      <w:r w:rsidR="007923D2" w:rsidRPr="00C03803">
        <w:rPr>
          <w:i/>
        </w:rPr>
        <w:t xml:space="preserve">, Pavel </w:t>
      </w:r>
      <w:proofErr w:type="spellStart"/>
      <w:r w:rsidR="007923D2" w:rsidRPr="00C03803">
        <w:rPr>
          <w:i/>
        </w:rPr>
        <w:t>Seviarynets</w:t>
      </w:r>
      <w:proofErr w:type="spellEnd"/>
      <w:r w:rsidR="007923D2" w:rsidRPr="00FF0757">
        <w:t xml:space="preserve"> un citi, no kuriem daudzi saskaras ar nopietnām veselības problēmām, kuriem nav piekļuves pienācīgai medicīniskajai aprūpei un kuri ilgstoši cieš no izolācijas, sliktas izturēšanās un spīdzināšanas;</w:t>
      </w:r>
    </w:p>
    <w:p w:rsidR="001B7A19" w:rsidRPr="000A30CF" w:rsidRDefault="001B7A19" w:rsidP="001B7A19">
      <w:pPr>
        <w:pStyle w:val="NormalHanging12a"/>
      </w:pPr>
      <w:r w:rsidRPr="000A30CF">
        <w:t>6.</w:t>
      </w:r>
      <w:r w:rsidRPr="000A30CF">
        <w:tab/>
        <w:t xml:space="preserve">uzskata, ka, uz politiski motivētu apsūdzību pamata arestējot un notiesājot ES delegācijas Minskā vietējo darbinieku </w:t>
      </w:r>
      <w:proofErr w:type="spellStart"/>
      <w:r w:rsidRPr="000A30CF">
        <w:rPr>
          <w:i/>
          <w:iCs/>
        </w:rPr>
        <w:t>Mikalai</w:t>
      </w:r>
      <w:proofErr w:type="spellEnd"/>
      <w:r w:rsidRPr="000A30CF">
        <w:rPr>
          <w:i/>
          <w:iCs/>
        </w:rPr>
        <w:t xml:space="preserve"> </w:t>
      </w:r>
      <w:proofErr w:type="spellStart"/>
      <w:r w:rsidRPr="000A30CF">
        <w:rPr>
          <w:i/>
          <w:iCs/>
        </w:rPr>
        <w:t>Khila</w:t>
      </w:r>
      <w:proofErr w:type="spellEnd"/>
      <w:r w:rsidRPr="000A30CF">
        <w:t>, ir pārkāpta diplomātiskā prakse attiecībā uz ES; aicina ES un tās dalībvalstis ātri izstrādāt pārliecinošus reaģēšanas pasākumus;</w:t>
      </w:r>
    </w:p>
    <w:p w:rsidR="001B7A19" w:rsidRPr="000A30CF" w:rsidRDefault="001B7A19" w:rsidP="001B7A19">
      <w:pPr>
        <w:pStyle w:val="NormalHanging12a"/>
      </w:pPr>
      <w:r w:rsidRPr="000A30CF">
        <w:t>7.</w:t>
      </w:r>
      <w:r w:rsidRPr="000A30CF">
        <w:tab/>
        <w:t>atzinīgi vērtē Baltkrievijas pilsoniskās sabiedrības un demokrātisko spēku noturību; atkārtoti pauž solidaritāti ar Baltkrievijas tautu un pauž atbalstu tās likumīgajiem centieniem pēc demokrātiskas un eiropeiskas nākotnes; pauž solidaritāti ar Baltkrievijas demokrātiskajiem spēkiem un pilsoniskās sabiedrības organizācijām to centienos izveidot suverēnu, demokrātisku un pārtikušu Baltkrieviju; joprojām ir apņēmības pilns sadarboties ar demokrātiskajiem spēkiem, pilsonisko sabiedrību un neatkarīgajiem medijiem Baltkrievijas tautas labā;</w:t>
      </w:r>
    </w:p>
    <w:p w:rsidR="001B7A19" w:rsidRPr="000A30CF" w:rsidRDefault="001B7A19" w:rsidP="001B7A19">
      <w:pPr>
        <w:pStyle w:val="NormalHanging12a"/>
      </w:pPr>
      <w:r w:rsidRPr="000A30CF">
        <w:t>8.</w:t>
      </w:r>
      <w:r w:rsidRPr="000A30CF">
        <w:tab/>
        <w:t>aicina ES un tās dalībvalstis turpināt izmeklēt cilvēktiesību pārkāpumus Baltkrievijā un atbalstīt pasākumus vainīgo saukšanai pie atbildības, tostarp izmantojot universālu jurisdikciju; aicina ES un tās dalībvalstis, pamatojoties uz universālu jurisdikciju, izmeklēt noziegumus pret cilvēci, kurus Lukašenko režīms pastrādājis Baltkrievijā un ES teritorijā, un, sekojot Lietuvas piemēram, vērsties Starptautiskajā Krimināltiesā, lai iespēju robežās veiktu izmeklēšanu, un apsvērt iespēju izveidot starptautisku tribunālu, lai sauktu pie atbildības par Lukašenko režīma noziegumiem; aicina dalībvalstis atļaut režīma izraidītajiem Baltkrievijas juristiem praktizēt ES teritorijā, lai sniegtu juridisku palīdzību vajātajiem baltkrieviem;</w:t>
      </w:r>
    </w:p>
    <w:p w:rsidR="001B7A19" w:rsidRPr="000A30CF" w:rsidRDefault="001B7A19" w:rsidP="001B7A19">
      <w:pPr>
        <w:pStyle w:val="NormalHanging12a"/>
      </w:pPr>
      <w:r w:rsidRPr="000A30CF">
        <w:t>9.</w:t>
      </w:r>
      <w:r w:rsidRPr="000A30CF">
        <w:tab/>
        <w:t>uzsver nenovērtējamo darbu, ko cilvēktiesību aizstāvji un pilsoniskās sabiedrības pārstāvji veic Baltkrievijā, uzraugot un dokumentējot valstī notiekošos smagos cilvēktiesību pārkāpumus un noziegumus pret cilvēci un ziņojot par tiem, lai nodrošinātu turpmāku saukšanu pie atbildības un taisnīgumu cietušajiem;</w:t>
      </w:r>
    </w:p>
    <w:p w:rsidR="001B7A19" w:rsidRPr="000A30CF" w:rsidRDefault="001B7A19" w:rsidP="001B7A19">
      <w:pPr>
        <w:pStyle w:val="NormalHanging12a"/>
      </w:pPr>
      <w:r w:rsidRPr="000A30CF">
        <w:t>10.</w:t>
      </w:r>
      <w:r w:rsidRPr="000A30CF">
        <w:tab/>
        <w:t>atkārtoti aicina ES un tās dalībvalstis atbalstīt politieslodzītos un viņu ģimenes, tostarp pieprasot pierādījumus par politieslodzīto atrašanās vietu, pieprasot viņu atbrīvošanu, vienkāršojot vīzu un personu apliecinošo dokumentu iegūšanas procedūras personām, kas bēg no Baltkrievijas, un nodrošinot rehabilitāciju un cita veida atbalstu; aicina ES delegāciju un dalībvalstu vēstniecības Baltkrievijā arī turpmāk novērot visu politieslodzīto tiesas procesus un sekot tiem līdzi;</w:t>
      </w:r>
    </w:p>
    <w:p w:rsidR="001B7A19" w:rsidRPr="000A30CF" w:rsidRDefault="001B7A19" w:rsidP="001B7A19">
      <w:pPr>
        <w:pStyle w:val="NormalHanging12a"/>
      </w:pPr>
      <w:r w:rsidRPr="000A30CF">
        <w:t>11.</w:t>
      </w:r>
      <w:r w:rsidRPr="000A30CF">
        <w:tab/>
        <w:t>uzsver, ka ir svarīgi aizsargāt trimdā esošos baltkrievus no Lukašenko režīma īstenotās vajāšanas un dot viņiem iespējas likumīgi uzturēties un strādāt ES; aicina ES un tās dalībvalstis Interpolā izvirzīt jautājumu par starptautisko apcietināšanas orderu ļaunprātīgu izmantošanu un aicina attiecīgās valstis neizdot Baltkrievijas pilsoņus, kuri ir aizbēguši no režīma un saskarsies ar vajāšanu pēc atgriešanās Baltkrievijā;</w:t>
      </w:r>
    </w:p>
    <w:p w:rsidR="001B7A19" w:rsidRPr="000A30CF" w:rsidRDefault="001B7A19" w:rsidP="001B7A19">
      <w:pPr>
        <w:pStyle w:val="NormalHanging12a"/>
      </w:pPr>
      <w:r w:rsidRPr="000A30CF">
        <w:t>12.</w:t>
      </w:r>
      <w:r w:rsidRPr="000A30CF">
        <w:tab/>
        <w:t xml:space="preserve">pauž nožēlu par to, ka, pieņemot likumu par apziņas brīvību un reliģiskām organizācijām, kurš rupji pārkāpj </w:t>
      </w:r>
      <w:proofErr w:type="spellStart"/>
      <w:r w:rsidRPr="000A30CF">
        <w:t>pamattiesības</w:t>
      </w:r>
      <w:proofErr w:type="spellEnd"/>
      <w:r w:rsidRPr="000A30CF">
        <w:t xml:space="preserve"> uz reliģijas, apziņas un ticības brīvību, represīvie pasākumi Baltkrievijā tagad ietver arī uzbrukumus reliģijas brīvībai; mudina Lukašenko režīmu nekavējoties izbeigt reliģisko kopienu un baznīcu vajāšanu;</w:t>
      </w:r>
    </w:p>
    <w:p w:rsidR="001B7A19" w:rsidRPr="000A30CF" w:rsidRDefault="001B7A19" w:rsidP="001B7A19">
      <w:pPr>
        <w:pStyle w:val="NormalHanging12a"/>
      </w:pPr>
      <w:r w:rsidRPr="000A30CF">
        <w:lastRenderedPageBreak/>
        <w:t>13.</w:t>
      </w:r>
      <w:r w:rsidRPr="000A30CF">
        <w:tab/>
        <w:t xml:space="preserve">aicina ES turpināt atbalstīt </w:t>
      </w:r>
      <w:proofErr w:type="spellStart"/>
      <w:r w:rsidRPr="000A30CF">
        <w:rPr>
          <w:i/>
          <w:iCs/>
        </w:rPr>
        <w:t>Sviatlana</w:t>
      </w:r>
      <w:proofErr w:type="spellEnd"/>
      <w:r w:rsidRPr="000A30CF">
        <w:rPr>
          <w:i/>
          <w:iCs/>
        </w:rPr>
        <w:t xml:space="preserve"> </w:t>
      </w:r>
      <w:proofErr w:type="spellStart"/>
      <w:r w:rsidRPr="000A30CF">
        <w:rPr>
          <w:i/>
          <w:iCs/>
        </w:rPr>
        <w:t>Tsikhanouskaya</w:t>
      </w:r>
      <w:proofErr w:type="spellEnd"/>
      <w:r w:rsidRPr="000A30CF">
        <w:t xml:space="preserve"> vadītos Baltkrievijas demokrātiskos spēkus; atkārtoti norāda, ka ir jāatbalsta Baltkrievijas demokrātiskie spēki, pilsoniskā sabiedrība, studenti, žurnālisti, arodbiedrību vadītāji, trimdā esošie profesionāļi un citas personas, nodrošinot tiem vīzas, stipendijas, dotācijas un tīklošanās iespējas; mudina Baltkrievijas demokrātisko spēku pārstāvjus uzturēt un veicināt vienotību;</w:t>
      </w:r>
    </w:p>
    <w:p w:rsidR="001B7A19" w:rsidRPr="000A30CF" w:rsidRDefault="001B7A19" w:rsidP="001B7A19">
      <w:pPr>
        <w:pStyle w:val="NormalHanging12a"/>
      </w:pPr>
      <w:r w:rsidRPr="000A30CF">
        <w:t>14.</w:t>
      </w:r>
      <w:r w:rsidRPr="000A30CF">
        <w:tab/>
        <w:t>nosoda Lukašenko režīma līdzdalību Krievijas agresijas karā pret Ukrainu un nosoda Baltkrievijas tīšu pakļaušanu Krievijai tā sauktajā Apvienotajā valstī, kas aptver politisko, ģeopolitisko, ekonomisko, militāro un kultūras jomu; atkārtoti norāda, ka ir jāpalīdz stiprināt Baltkrievijas nacionālo identitāti un baltkrievu valodu un apkarot Lukašenko režīma, kā arī Kremļa un tā pastarpināto spēku veikto Baltkrievijas vēstures izkropļošanu un manipulāciju ar to;</w:t>
      </w:r>
    </w:p>
    <w:p w:rsidR="001B7A19" w:rsidRPr="000A30CF" w:rsidRDefault="001B7A19" w:rsidP="001B7A19">
      <w:pPr>
        <w:pStyle w:val="NormalHanging12a"/>
      </w:pPr>
      <w:r w:rsidRPr="000A30CF">
        <w:t>15.</w:t>
      </w:r>
      <w:r w:rsidRPr="000A30CF">
        <w:tab/>
      </w:r>
      <w:r w:rsidR="006A7F4B" w:rsidRPr="006A7F4B">
        <w:t>mudina ES un tās starptautiskos partnerus paplašināt un pastiprināt sankcijas pret personām un vienībām, kas ir atbildīgas par represijām Baltkrievijā un Baltkrievijas dalību Krievijas agresijas karā pret Ukrainu, novērst sankciju nepilnības un vērsties pret galvenajiem ienākumu avotiem, no kuriem tiek finansēts režīms, piemēram, pret potaša un citu mēslošanas līdzekļu eksportu; aicina ES piemērot sankcijas Baltkrievijas vienībām un personām, kas ir atbildīgas par politieslodzīto piespiedu darbu, kā arī precēm, kas ražotas, izmantojot šādu piespiedu darbu;</w:t>
      </w:r>
    </w:p>
    <w:p w:rsidR="001B7A19" w:rsidRPr="000A30CF" w:rsidRDefault="001B7A19" w:rsidP="001B7A19">
      <w:pPr>
        <w:pStyle w:val="NormalHanging12a"/>
      </w:pPr>
      <w:r w:rsidRPr="000A30CF">
        <w:t>16.</w:t>
      </w:r>
      <w:r w:rsidRPr="000A30CF">
        <w:tab/>
        <w:t xml:space="preserve">mudina ES un starptautiskos partnerus nekavējoties identificēt un iesaldēt Krievijas kara pasākumos iesaistīto Baltkrievijas līderu un ar tiem saistīto Baltkrievijas vienību aktīvus, kā arī to vienību un personu aktīvus, kas vada Lukašenko tā dēvēto vēlēšanu kampaņu, to vidū Baltkrievijas Arodbiedrību federācija, piemēram, </w:t>
      </w:r>
      <w:proofErr w:type="spellStart"/>
      <w:r w:rsidRPr="000A30CF">
        <w:rPr>
          <w:i/>
          <w:iCs/>
        </w:rPr>
        <w:t>Yury</w:t>
      </w:r>
      <w:proofErr w:type="spellEnd"/>
      <w:r w:rsidRPr="000A30CF">
        <w:rPr>
          <w:i/>
          <w:iCs/>
        </w:rPr>
        <w:t xml:space="preserve"> </w:t>
      </w:r>
      <w:proofErr w:type="spellStart"/>
      <w:r w:rsidRPr="000A30CF">
        <w:rPr>
          <w:i/>
          <w:iCs/>
        </w:rPr>
        <w:t>Sianko</w:t>
      </w:r>
      <w:proofErr w:type="spellEnd"/>
      <w:r w:rsidRPr="000A30CF">
        <w:rPr>
          <w:i/>
          <w:iCs/>
        </w:rPr>
        <w:t xml:space="preserve">, Hanna </w:t>
      </w:r>
      <w:proofErr w:type="spellStart"/>
      <w:r w:rsidRPr="000A30CF">
        <w:rPr>
          <w:i/>
          <w:iCs/>
        </w:rPr>
        <w:t>Varfalameyeva</w:t>
      </w:r>
      <w:proofErr w:type="spellEnd"/>
      <w:r w:rsidRPr="000A30CF">
        <w:t xml:space="preserve"> un </w:t>
      </w:r>
      <w:proofErr w:type="spellStart"/>
      <w:r w:rsidRPr="000A30CF">
        <w:rPr>
          <w:i/>
          <w:iCs/>
        </w:rPr>
        <w:t>Valery</w:t>
      </w:r>
      <w:proofErr w:type="spellEnd"/>
      <w:r w:rsidRPr="000A30CF">
        <w:rPr>
          <w:i/>
          <w:iCs/>
        </w:rPr>
        <w:t xml:space="preserve"> </w:t>
      </w:r>
      <w:proofErr w:type="spellStart"/>
      <w:r w:rsidRPr="000A30CF">
        <w:rPr>
          <w:i/>
          <w:iCs/>
        </w:rPr>
        <w:t>Kursevich</w:t>
      </w:r>
      <w:proofErr w:type="spellEnd"/>
      <w:r w:rsidRPr="000A30CF">
        <w:t>, un rast likumīgus veidus, kā šos aktīvus konfiscēt; aicina ES un Rietumu uzņēmumus pārtraukt savu darbību Baltkrievijā;</w:t>
      </w:r>
    </w:p>
    <w:p w:rsidR="001B7A19" w:rsidRPr="000A30CF" w:rsidRDefault="001B7A19" w:rsidP="001B7A19">
      <w:pPr>
        <w:pStyle w:val="NormalHanging12a"/>
      </w:pPr>
      <w:r w:rsidRPr="000A30CF">
        <w:t>17.</w:t>
      </w:r>
      <w:r w:rsidRPr="000A30CF">
        <w:tab/>
        <w:t xml:space="preserve">aicina ES un tās dalībvalstis turpināt pievērst uzmanību situācijai Baltkrievijā visās attiecīgajās starptautiskajās organizācijās, jo īpaši Eiropas Drošības un sadarbības organizācijā, ANO un tās specializētajās struktūrās un SDO, lai pastiprinātu cilvēktiesību pārkāpumu starptautisko kontroli un starptautisko rīcību saistībā ar situāciju Baltkrievijā; aicina dalībvalstis nodrošināt Lukašenko režīma pastrādāto starptautisko noziegumu pastāvīgu dokumentēšanu un saukšanu pie atbildības par tiem, pastiprināt </w:t>
      </w:r>
      <w:r w:rsidRPr="000A30CF">
        <w:rPr>
          <w:i/>
          <w:iCs/>
        </w:rPr>
        <w:t>OHCHR</w:t>
      </w:r>
      <w:r w:rsidRPr="000A30CF">
        <w:t xml:space="preserve"> veikto cilvēktiesību stāvokļa pārbaudi Baltkrievijā, sniedzot pilnīgu atbalstu ANO Neatkarīgo ekspertu grupai jautājumos par cilvēktiesību stāvokli Baltkrievijā un saglabājot ANO īpašā referenta par cilvēktiesību stāvokli Baltkrievijā pilnvaras uzraudzīt notiekošos cilvēktiesību pārkāpumus;</w:t>
      </w:r>
    </w:p>
    <w:p w:rsidR="001B7A19" w:rsidRPr="000A30CF" w:rsidRDefault="001B7A19" w:rsidP="001B7A19">
      <w:pPr>
        <w:pStyle w:val="NormalHanging12a"/>
      </w:pPr>
      <w:r w:rsidRPr="000A30CF">
        <w:t>18.</w:t>
      </w:r>
      <w:r w:rsidRPr="000A30CF">
        <w:tab/>
        <w:t>nosoda vairāku tūkstošu bērnu, tostarp bāreņu, nelikumīgu pārvietošanu no Krievijas okupētajām Ukrainas teritorijām uz tā dēvētajām atpūtas nometnēm Baltkrievijā, kur viņi tiek pakļauti rusifikācijai un indoktrinācijai; stingri nosoda Baltkrievijas Sarkanā Krusta iesaistīšanos Ukrainas bērnu nelikumīgā deportācijā;</w:t>
      </w:r>
    </w:p>
    <w:p w:rsidR="001B7A19" w:rsidRPr="000A30CF" w:rsidRDefault="001B7A19" w:rsidP="001B7A19">
      <w:pPr>
        <w:pStyle w:val="NormalHanging12a"/>
      </w:pPr>
      <w:r w:rsidRPr="000A30CF">
        <w:t>19.</w:t>
      </w:r>
      <w:r w:rsidRPr="000A30CF">
        <w:tab/>
      </w:r>
      <w:r w:rsidR="006A7F4B" w:rsidRPr="006A7F4B">
        <w:t xml:space="preserve">stingri nosoda to, ka Lukašenko režīms izmanto migrāciju par ieroci un instrumentu, lai destabilizētu kaimiņos esošās ES dalībvalstis, izmantojot organizētas neatbilstīgas migrācijas plūsmas, pārkāpjot cilvēktiesības, ekspluatējot neaizsargātas personas un apdraudot reģionālo stabilitāti; aicina ES un tās dalībvalstis strādāt pie koordinētas reakcijas, lai vērstos pret šiem </w:t>
      </w:r>
      <w:proofErr w:type="spellStart"/>
      <w:r w:rsidR="006A7F4B" w:rsidRPr="006A7F4B">
        <w:t>hibrīddraudiem</w:t>
      </w:r>
      <w:proofErr w:type="spellEnd"/>
      <w:r w:rsidR="006A7F4B" w:rsidRPr="006A7F4B">
        <w:t>, vienlaikus aizsargājot ES ārējās robežas un neaizsargāto personu tiesības un drošību;</w:t>
      </w:r>
    </w:p>
    <w:p w:rsidR="001B7A19" w:rsidRPr="000A30CF" w:rsidRDefault="001B7A19" w:rsidP="001B7A19">
      <w:pPr>
        <w:pStyle w:val="NormalHanging12a"/>
      </w:pPr>
      <w:r w:rsidRPr="000A30CF">
        <w:lastRenderedPageBreak/>
        <w:t>20.</w:t>
      </w:r>
      <w:r w:rsidRPr="000A30CF">
        <w:tab/>
        <w:t>mudina Baltkrieviju aizstāt visus nāvessodus, noteikt nāvessoda moratoriju un virzīties uz nāvessoda pastāvīgu atcelšanu;</w:t>
      </w:r>
    </w:p>
    <w:p w:rsidR="00B35E91" w:rsidRPr="000A30CF" w:rsidRDefault="001B7A19" w:rsidP="00B35E91">
      <w:pPr>
        <w:pStyle w:val="NormalHanging12a"/>
      </w:pPr>
      <w:r w:rsidRPr="000A30CF">
        <w:t>21.</w:t>
      </w:r>
      <w:r w:rsidRPr="000A30CF">
        <w:tab/>
        <w:t xml:space="preserve">uzdod priekšsēdētājai nosūtīt šo rezolūciju Komisijas priekšsēdētājas vietniecei / Savienības Augstajai pārstāvei ārlietās un drošības politikas jautājumos, attiecīgajām ES iestādēm, dalībvalstu valdībām un parlamentiem, Eiropas Drošības un sadarbības organizācijai, Eiropas Padomei, ANO augstajam cilvēktiesību komisāram, Japānas valdībai, Baltkrievijas demokrātisko spēku pārstāvjiem un Baltkrievijas </w:t>
      </w:r>
      <w:proofErr w:type="spellStart"/>
      <w:r w:rsidRPr="000A30CF">
        <w:rPr>
          <w:i/>
          <w:iCs/>
        </w:rPr>
        <w:t>de</w:t>
      </w:r>
      <w:proofErr w:type="spellEnd"/>
      <w:r w:rsidRPr="000A30CF">
        <w:rPr>
          <w:i/>
          <w:iCs/>
        </w:rPr>
        <w:t xml:space="preserve"> </w:t>
      </w:r>
      <w:proofErr w:type="spellStart"/>
      <w:r w:rsidRPr="000A30CF">
        <w:rPr>
          <w:i/>
          <w:iCs/>
        </w:rPr>
        <w:t>facto</w:t>
      </w:r>
      <w:proofErr w:type="spellEnd"/>
      <w:r w:rsidRPr="000A30CF">
        <w:t xml:space="preserve"> varasiestādēm.</w:t>
      </w:r>
    </w:p>
    <w:p w:rsidR="00E365E1" w:rsidRPr="000A30CF" w:rsidRDefault="00E365E1" w:rsidP="00B56459"/>
    <w:sectPr w:rsidR="00E365E1" w:rsidRPr="000A30CF" w:rsidSect="00B35E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459" w:rsidRPr="00B35E91" w:rsidRDefault="00B56459">
      <w:r w:rsidRPr="00B35E91">
        <w:separator/>
      </w:r>
    </w:p>
  </w:endnote>
  <w:endnote w:type="continuationSeparator" w:id="0">
    <w:p w:rsidR="00B56459" w:rsidRPr="00B35E91" w:rsidRDefault="00B56459">
      <w:r w:rsidRPr="00B35E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Ÿà–¾’©"/>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E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E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E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459" w:rsidRPr="00B35E91" w:rsidRDefault="00B56459">
      <w:r w:rsidRPr="00B35E91">
        <w:separator/>
      </w:r>
    </w:p>
  </w:footnote>
  <w:footnote w:type="continuationSeparator" w:id="0">
    <w:p w:rsidR="00B56459" w:rsidRPr="00B35E91" w:rsidRDefault="00B56459">
      <w:r w:rsidRPr="00B35E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E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E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E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2025"/>
    <w:docVar w:name="dvlangue" w:val="LV"/>
    <w:docVar w:name="dvnumam" w:val="0"/>
    <w:docVar w:name="dvpe" w:val="768.970"/>
    <w:docVar w:name="dvtitre" w:val="Eiropas Parlamenta 2024. gada XX. XXX  rezolūcija par nepieciešamību vērsties pret pastāvīgajām represijām un viltus vēlēšanām Baltkrievijā(2024/3014(RSP))"/>
  </w:docVars>
  <w:rsids>
    <w:rsidRoot w:val="00B56459"/>
    <w:rsid w:val="00002272"/>
    <w:rsid w:val="00064002"/>
    <w:rsid w:val="000677B9"/>
    <w:rsid w:val="000831BA"/>
    <w:rsid w:val="000A30CF"/>
    <w:rsid w:val="000A42CC"/>
    <w:rsid w:val="000E7DD9"/>
    <w:rsid w:val="0010095E"/>
    <w:rsid w:val="00125B37"/>
    <w:rsid w:val="00187494"/>
    <w:rsid w:val="001B7A19"/>
    <w:rsid w:val="001F32AE"/>
    <w:rsid w:val="00205A6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7F4B"/>
    <w:rsid w:val="006F74FA"/>
    <w:rsid w:val="00731ADD"/>
    <w:rsid w:val="00734777"/>
    <w:rsid w:val="00747932"/>
    <w:rsid w:val="00751A4A"/>
    <w:rsid w:val="00756632"/>
    <w:rsid w:val="00762C74"/>
    <w:rsid w:val="00786EC0"/>
    <w:rsid w:val="007923D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E91"/>
    <w:rsid w:val="00B558F0"/>
    <w:rsid w:val="00B56459"/>
    <w:rsid w:val="00BD48FE"/>
    <w:rsid w:val="00BD7BD8"/>
    <w:rsid w:val="00BE6ADC"/>
    <w:rsid w:val="00C03803"/>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5D322"/>
  <w15:chartTrackingRefBased/>
  <w15:docId w15:val="{152C25EB-E9E4-4358-8135-533F8A5A0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B7A19"/>
    <w:rPr>
      <w:b/>
    </w:rPr>
  </w:style>
  <w:style w:type="paragraph" w:customStyle="1" w:styleId="NormalHanging12a">
    <w:name w:val="NormalHanging12a"/>
    <w:basedOn w:val="Normal"/>
    <w:rsid w:val="001B7A19"/>
    <w:pPr>
      <w:spacing w:after="240"/>
      <w:ind w:left="567" w:hanging="567"/>
    </w:pPr>
  </w:style>
  <w:style w:type="paragraph" w:customStyle="1" w:styleId="EPComma">
    <w:name w:val="EPComma"/>
    <w:basedOn w:val="Normal"/>
    <w:link w:val="EPCommaChar"/>
    <w:rsid w:val="001B7A19"/>
    <w:pPr>
      <w:spacing w:before="480" w:after="240"/>
    </w:pPr>
  </w:style>
  <w:style w:type="character" w:customStyle="1" w:styleId="EPCommaChar">
    <w:name w:val="EPComma Char"/>
    <w:basedOn w:val="DefaultParagraphFont"/>
    <w:link w:val="EPComma"/>
    <w:rsid w:val="001B7A19"/>
    <w:rPr>
      <w:sz w:val="24"/>
      <w:lang w:val="lv-LV"/>
    </w:rPr>
  </w:style>
  <w:style w:type="paragraph" w:styleId="BalloonText">
    <w:name w:val="Balloon Text"/>
    <w:basedOn w:val="Normal"/>
    <w:link w:val="BalloonTextChar"/>
    <w:rsid w:val="00205A64"/>
    <w:rPr>
      <w:rFonts w:ascii="Segoe UI" w:hAnsi="Segoe UI" w:cs="Segoe UI"/>
      <w:sz w:val="18"/>
      <w:szCs w:val="18"/>
    </w:rPr>
  </w:style>
  <w:style w:type="character" w:customStyle="1" w:styleId="BalloonTextChar">
    <w:name w:val="Balloon Text Char"/>
    <w:basedOn w:val="DefaultParagraphFont"/>
    <w:link w:val="BalloonText"/>
    <w:rsid w:val="00205A6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50ECE-D6B4-4871-A365-A1128355A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2472</Words>
  <Characters>17461</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2025-01-22T13:23:00Z</dcterms:created>
  <dcterms:modified xsi:type="dcterms:W3CDTF">2025-01-22T13:23:00Z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B10-0055/2025</vt:lpwstr>
  </property>
  <property fmtid="{D5CDD505-2E9C-101B-9397-08002B2CF9AE}" pid="4" name="&lt;Type&gt;">
    <vt:lpwstr>RR</vt:lpwstr>
  </property>
</Properties>
</file>