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C2494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DC2494" w:rsidRDefault="00A417E1" w:rsidP="0010095E">
            <w:pPr>
              <w:pStyle w:val="EPName"/>
            </w:pPr>
            <w:r w:rsidRPr="00DC2494">
              <w:t>Parlamento Europeo</w:t>
            </w:r>
          </w:p>
          <w:p w:rsidR="00751A4A" w:rsidRPr="00DC2494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C2494">
              <w:t>2024</w:t>
            </w:r>
            <w:r w:rsidR="00817416" w:rsidRPr="00DC2494">
              <w:t>-202</w:t>
            </w:r>
            <w:r w:rsidRPr="00DC2494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DC2494" w:rsidRDefault="00187494" w:rsidP="0010095E">
            <w:pPr>
              <w:pStyle w:val="EPLogo"/>
            </w:pPr>
            <w:r w:rsidRPr="00DC2494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DC2494" w:rsidRDefault="00D058B8" w:rsidP="004C5D52">
      <w:pPr>
        <w:pStyle w:val="LineTop"/>
      </w:pPr>
    </w:p>
    <w:p w:rsidR="00680577" w:rsidRPr="00DC2494" w:rsidRDefault="00A417E1" w:rsidP="00680577">
      <w:pPr>
        <w:pStyle w:val="EPBodyTA1"/>
      </w:pPr>
      <w:r w:rsidRPr="00DC2494">
        <w:t>TEXTOS APROBADOS</w:t>
      </w:r>
    </w:p>
    <w:p w:rsidR="00D058B8" w:rsidRPr="00DC2494" w:rsidRDefault="00D058B8" w:rsidP="00D058B8">
      <w:pPr>
        <w:pStyle w:val="LineBottom"/>
      </w:pPr>
    </w:p>
    <w:p w:rsidR="00A417E1" w:rsidRPr="00DC2494" w:rsidRDefault="00A417E1" w:rsidP="00A417E1">
      <w:pPr>
        <w:pStyle w:val="ATHeading1"/>
      </w:pPr>
      <w:bookmarkStart w:id="0" w:name="TANumber"/>
      <w:r w:rsidRPr="00DC2494">
        <w:t>P10_</w:t>
      </w:r>
      <w:proofErr w:type="gramStart"/>
      <w:r w:rsidRPr="00DC2494">
        <w:t>TA(</w:t>
      </w:r>
      <w:proofErr w:type="gramEnd"/>
      <w:r w:rsidRPr="00DC2494">
        <w:t>2025)000</w:t>
      </w:r>
      <w:r w:rsidR="00411741" w:rsidRPr="00DC2494">
        <w:t>3</w:t>
      </w:r>
      <w:bookmarkEnd w:id="0"/>
    </w:p>
    <w:p w:rsidR="00A417E1" w:rsidRPr="00DC2494" w:rsidRDefault="00A417E1" w:rsidP="00A417E1">
      <w:pPr>
        <w:pStyle w:val="ATHeading2"/>
      </w:pPr>
      <w:bookmarkStart w:id="1" w:name="title"/>
      <w:r w:rsidRPr="00DC2494">
        <w:t xml:space="preserve">Caso de Jean-Jacques </w:t>
      </w:r>
      <w:proofErr w:type="spellStart"/>
      <w:r w:rsidRPr="00DC2494">
        <w:t>Wondo</w:t>
      </w:r>
      <w:proofErr w:type="spellEnd"/>
      <w:r w:rsidRPr="00DC2494">
        <w:t xml:space="preserve"> en la República Democrática del Congo</w:t>
      </w:r>
      <w:bookmarkEnd w:id="1"/>
    </w:p>
    <w:p w:rsidR="00A417E1" w:rsidRPr="00DC2494" w:rsidRDefault="00A417E1" w:rsidP="00A417E1">
      <w:pPr>
        <w:rPr>
          <w:i/>
          <w:vanish/>
        </w:rPr>
      </w:pPr>
      <w:r w:rsidRPr="00DC2494">
        <w:rPr>
          <w:i/>
        </w:rPr>
        <w:fldChar w:fldCharType="begin"/>
      </w:r>
      <w:r w:rsidRPr="00DC2494">
        <w:rPr>
          <w:i/>
        </w:rPr>
        <w:instrText xml:space="preserve"> TC"(</w:instrText>
      </w:r>
      <w:bookmarkStart w:id="2" w:name="DocNumber"/>
      <w:r w:rsidRPr="00DC2494">
        <w:rPr>
          <w:i/>
        </w:rPr>
        <w:instrText>B10-0069, 0072, 0078, 0081 y 0084/2025</w:instrText>
      </w:r>
      <w:bookmarkEnd w:id="2"/>
      <w:r w:rsidRPr="00DC2494">
        <w:rPr>
          <w:i/>
        </w:rPr>
        <w:instrText xml:space="preserve">)"\l3 \n&gt; \* MERGEFORMAT </w:instrText>
      </w:r>
      <w:r w:rsidRPr="00DC2494">
        <w:rPr>
          <w:i/>
        </w:rPr>
        <w:fldChar w:fldCharType="end"/>
      </w:r>
    </w:p>
    <w:p w:rsidR="00A417E1" w:rsidRPr="00DC2494" w:rsidRDefault="00A417E1" w:rsidP="00A417E1">
      <w:pPr>
        <w:rPr>
          <w:vanish/>
        </w:rPr>
      </w:pPr>
      <w:bookmarkStart w:id="3" w:name="PE"/>
      <w:r w:rsidRPr="00DC2494">
        <w:rPr>
          <w:vanish/>
        </w:rPr>
        <w:t>PE768.984</w:t>
      </w:r>
      <w:bookmarkEnd w:id="3"/>
    </w:p>
    <w:p w:rsidR="00A417E1" w:rsidRPr="00DC2494" w:rsidRDefault="00A417E1" w:rsidP="00A417E1">
      <w:pPr>
        <w:pStyle w:val="ATHeading3"/>
      </w:pPr>
      <w:bookmarkStart w:id="4" w:name="Sujet"/>
      <w:r w:rsidRPr="00DC2494">
        <w:t xml:space="preserve">Resolución del Parlamento Europeo, de 23 de enero de 2025, sobre el caso de Jean-Jacques </w:t>
      </w:r>
      <w:proofErr w:type="spellStart"/>
      <w:r w:rsidRPr="00DC2494">
        <w:t>Wondo</w:t>
      </w:r>
      <w:proofErr w:type="spellEnd"/>
      <w:r w:rsidRPr="00DC2494">
        <w:t xml:space="preserve"> en la República Democrática del Congo</w:t>
      </w:r>
      <w:bookmarkEnd w:id="4"/>
      <w:r w:rsidRPr="00DC2494">
        <w:t xml:space="preserve"> </w:t>
      </w:r>
      <w:bookmarkStart w:id="5" w:name="References"/>
      <w:r w:rsidRPr="00DC2494">
        <w:t>(2025/2510(RSP))</w:t>
      </w:r>
      <w:bookmarkEnd w:id="5"/>
    </w:p>
    <w:p w:rsidR="00A417E1" w:rsidRPr="00DC2494" w:rsidRDefault="00A417E1" w:rsidP="00A417E1"/>
    <w:p w:rsidR="006C19DE" w:rsidRPr="00DC2494" w:rsidRDefault="006C19DE" w:rsidP="004A66CF">
      <w:pPr>
        <w:pStyle w:val="EPComma"/>
        <w:spacing w:before="120"/>
      </w:pPr>
      <w:bookmarkStart w:id="6" w:name="TextBodyBegin"/>
      <w:bookmarkEnd w:id="6"/>
      <w:r w:rsidRPr="00DC2494">
        <w:rPr>
          <w:i/>
        </w:rPr>
        <w:t>El Parlamento Europeo</w:t>
      </w:r>
      <w:r w:rsidRPr="00DC2494">
        <w:t>,</w:t>
      </w:r>
    </w:p>
    <w:p w:rsidR="006C19DE" w:rsidRPr="00DC2494" w:rsidRDefault="006C19DE" w:rsidP="006C19DE">
      <w:pPr>
        <w:pStyle w:val="NormalHanging12a"/>
        <w:widowControl/>
      </w:pPr>
      <w:r w:rsidRPr="00DC2494">
        <w:t>–</w:t>
      </w:r>
      <w:r w:rsidRPr="00DC2494">
        <w:tab/>
        <w:t>Vistas sus anteriores resoluciones sobre la Repúbli</w:t>
      </w:r>
      <w:bookmarkStart w:id="7" w:name="_GoBack"/>
      <w:bookmarkEnd w:id="7"/>
      <w:r w:rsidRPr="00DC2494">
        <w:t>ca Democrática del Congo (RDC),</w:t>
      </w:r>
    </w:p>
    <w:p w:rsidR="006C19DE" w:rsidRPr="00DC2494" w:rsidRDefault="006C19DE" w:rsidP="006C19DE">
      <w:pPr>
        <w:pStyle w:val="NormalHanging12a"/>
        <w:widowControl/>
      </w:pPr>
      <w:r w:rsidRPr="00DC2494">
        <w:t>–</w:t>
      </w:r>
      <w:r w:rsidRPr="00DC2494">
        <w:tab/>
        <w:t>Vistos el Pacto Internacional de Derechos Civiles y Políticos, ratificado por la RDC en 1976, y la Carta Africana de Derechos Humanos y de los Pueblos,</w:t>
      </w:r>
    </w:p>
    <w:p w:rsidR="006C19DE" w:rsidRPr="00DC2494" w:rsidRDefault="006C19DE" w:rsidP="006C19DE">
      <w:pPr>
        <w:pStyle w:val="NormalHanging12a"/>
        <w:widowControl/>
      </w:pPr>
      <w:r w:rsidRPr="00DC2494">
        <w:t>–</w:t>
      </w:r>
      <w:r w:rsidRPr="00DC2494">
        <w:tab/>
        <w:t>Vistos la Declaración Universal de Derechos Humanos y los principios y las directrices relativos al derecho a un juicio justo y a la asistencia jurídica en África,</w:t>
      </w:r>
    </w:p>
    <w:p w:rsidR="006C19DE" w:rsidRPr="00DC2494" w:rsidRDefault="006C19DE" w:rsidP="006C19DE">
      <w:pPr>
        <w:pStyle w:val="NormalHanging12a"/>
        <w:widowControl/>
      </w:pPr>
      <w:r w:rsidRPr="00DC2494">
        <w:t>–</w:t>
      </w:r>
      <w:r w:rsidRPr="00DC2494">
        <w:tab/>
        <w:t>Vistos el artículo 150, apartado 5, y el artículo 136, apartado 4, de su Reglamento interno,</w:t>
      </w:r>
    </w:p>
    <w:p w:rsidR="006C19DE" w:rsidRPr="00DC2494" w:rsidRDefault="006C19DE" w:rsidP="006C19DE">
      <w:pPr>
        <w:pStyle w:val="NormalHanging12a"/>
        <w:widowControl/>
      </w:pPr>
      <w:r w:rsidRPr="00DC2494">
        <w:t>A.</w:t>
      </w:r>
      <w:r w:rsidRPr="00DC2494">
        <w:tab/>
        <w:t xml:space="preserve">Considerando que Jean-Jacques </w:t>
      </w:r>
      <w:proofErr w:type="spellStart"/>
      <w:r w:rsidRPr="00DC2494">
        <w:t>Wondo</w:t>
      </w:r>
      <w:proofErr w:type="spellEnd"/>
      <w:r w:rsidRPr="00DC2494">
        <w:t>, un experto militar, político y en seguridad belga-congoleño, fue invitado a Kinsasa en febrero de 2024 para dirigir las reformas de la Agencia Nacional de Inteligencia (ANR) del Congo;</w:t>
      </w:r>
    </w:p>
    <w:p w:rsidR="006C19DE" w:rsidRPr="00DC2494" w:rsidRDefault="006C19DE" w:rsidP="006C19DE">
      <w:pPr>
        <w:pStyle w:val="NormalHanging12a"/>
        <w:widowControl/>
      </w:pPr>
      <w:r w:rsidRPr="00DC2494">
        <w:t>B.</w:t>
      </w:r>
      <w:r w:rsidRPr="00DC2494">
        <w:tab/>
        <w:t xml:space="preserve">Considerando que </w:t>
      </w:r>
      <w:proofErr w:type="spellStart"/>
      <w:r w:rsidRPr="00DC2494">
        <w:t>Wondo</w:t>
      </w:r>
      <w:proofErr w:type="spellEnd"/>
      <w:r w:rsidRPr="00DC2494">
        <w:t xml:space="preserve"> fue detenido a raíz de un golpe de Estado fallido el 19 de mayo de 2024, acusado de ser el «autor intelectual» a pesar de que él mantuvo sistemáticamente su inocencia; que los cargos se basaron en testimonios forzados y poco fiables;</w:t>
      </w:r>
    </w:p>
    <w:p w:rsidR="006C19DE" w:rsidRPr="00DC2494" w:rsidRDefault="006C19DE" w:rsidP="006C19DE">
      <w:pPr>
        <w:pStyle w:val="NormalHanging12a"/>
        <w:widowControl/>
      </w:pPr>
      <w:r w:rsidRPr="00DC2494">
        <w:t>C.</w:t>
      </w:r>
      <w:r w:rsidRPr="00DC2494">
        <w:tab/>
        <w:t xml:space="preserve">Considerando que, el 13 de septiembre de 2024, </w:t>
      </w:r>
      <w:proofErr w:type="spellStart"/>
      <w:r w:rsidRPr="00DC2494">
        <w:t>Wondo</w:t>
      </w:r>
      <w:proofErr w:type="spellEnd"/>
      <w:r w:rsidRPr="00DC2494">
        <w:t xml:space="preserve"> y otras treinta y seis personas fueron condenados a muerte por un tribunal militar en un proceso ampliamente condenado por graves violaciones de las garantías procesales y por la ausencia de pruebas creíbles;</w:t>
      </w:r>
    </w:p>
    <w:p w:rsidR="006C19DE" w:rsidRPr="00DC2494" w:rsidRDefault="006C19DE" w:rsidP="006C19DE">
      <w:pPr>
        <w:pStyle w:val="NormalHanging12a"/>
        <w:widowControl/>
      </w:pPr>
      <w:r w:rsidRPr="00DC2494">
        <w:t>D.</w:t>
      </w:r>
      <w:r w:rsidRPr="00DC2494">
        <w:tab/>
        <w:t xml:space="preserve">Considerando que la salud de </w:t>
      </w:r>
      <w:proofErr w:type="spellStart"/>
      <w:r w:rsidRPr="00DC2494">
        <w:t>Wondo</w:t>
      </w:r>
      <w:proofErr w:type="spellEnd"/>
      <w:r w:rsidRPr="00DC2494">
        <w:t xml:space="preserve"> se ha deteriorado gravemente bajo custodia y requiere atención médica;</w:t>
      </w:r>
    </w:p>
    <w:p w:rsidR="006C19DE" w:rsidRPr="00DC2494" w:rsidRDefault="006C19DE" w:rsidP="006C19DE">
      <w:pPr>
        <w:pStyle w:val="NormalHanging12a"/>
        <w:widowControl/>
      </w:pPr>
      <w:r w:rsidRPr="00DC2494">
        <w:t>E.</w:t>
      </w:r>
      <w:r w:rsidRPr="00DC2494">
        <w:tab/>
        <w:t xml:space="preserve">Considerando que, en marzo de 2024, la RDC suprimió una moratoria sobre la pena de muerte y esto provocó un marcado aumento de las condenas de muerte, lo que </w:t>
      </w:r>
      <w:r w:rsidRPr="00DC2494">
        <w:lastRenderedPageBreak/>
        <w:t>contradice los compromisos de la RDC contraídos en virtud del Derecho internacional en materia de derechos humanos;</w:t>
      </w:r>
    </w:p>
    <w:p w:rsidR="006C19DE" w:rsidRPr="00DC2494" w:rsidRDefault="006C19DE" w:rsidP="006C19DE">
      <w:pPr>
        <w:pStyle w:val="NormalHanging12a"/>
        <w:widowControl/>
      </w:pPr>
      <w:r w:rsidRPr="00DC2494">
        <w:t>1.</w:t>
      </w:r>
      <w:r w:rsidRPr="00DC2494">
        <w:tab/>
        <w:t xml:space="preserve">Condena enérgicamente la condena de muerte impuesta a </w:t>
      </w:r>
      <w:proofErr w:type="spellStart"/>
      <w:r w:rsidRPr="00DC2494">
        <w:t>Wondo</w:t>
      </w:r>
      <w:proofErr w:type="spellEnd"/>
      <w:r w:rsidRPr="00DC2494">
        <w:t xml:space="preserve"> y a otras personas y las graves violaciones de su derecho a un juicio justo;</w:t>
      </w:r>
    </w:p>
    <w:p w:rsidR="006C19DE" w:rsidRPr="00DC2494" w:rsidRDefault="006C19DE" w:rsidP="006C19DE">
      <w:pPr>
        <w:pStyle w:val="NormalHanging12a"/>
        <w:widowControl/>
      </w:pPr>
      <w:r w:rsidRPr="00DC2494">
        <w:t>2.</w:t>
      </w:r>
      <w:r w:rsidRPr="00DC2494">
        <w:tab/>
        <w:t>Insta al Gobierno de la RDC a que revoque inmediatamente las condenas de muerte, restablezca una moratoria de las ejecuciones y adopte medidas para la plena abolición de la pena de muerte;</w:t>
      </w:r>
    </w:p>
    <w:p w:rsidR="006C19DE" w:rsidRPr="00DC2494" w:rsidRDefault="006C19DE" w:rsidP="006C19DE">
      <w:pPr>
        <w:pStyle w:val="NormalHanging12a"/>
        <w:widowControl/>
      </w:pPr>
      <w:r w:rsidRPr="00DC2494">
        <w:t>3.</w:t>
      </w:r>
      <w:r w:rsidRPr="00DC2494">
        <w:tab/>
        <w:t xml:space="preserve">Expresa su profunda preocupación por el deterioro de la salud de </w:t>
      </w:r>
      <w:proofErr w:type="spellStart"/>
      <w:r w:rsidRPr="00DC2494">
        <w:t>Wondo</w:t>
      </w:r>
      <w:proofErr w:type="spellEnd"/>
      <w:r w:rsidRPr="00DC2494">
        <w:t>, pide que se le conceda acceso urgente a asistencia médica e insiste en su liberación inmediata;</w:t>
      </w:r>
    </w:p>
    <w:p w:rsidR="006C19DE" w:rsidRPr="00DC2494" w:rsidRDefault="006C19DE" w:rsidP="006C19DE">
      <w:pPr>
        <w:pStyle w:val="NormalHanging12a"/>
        <w:widowControl/>
      </w:pPr>
      <w:r w:rsidRPr="00DC2494">
        <w:t>4.</w:t>
      </w:r>
      <w:r w:rsidRPr="00DC2494">
        <w:tab/>
        <w:t xml:space="preserve">Denuncia el uso indebido de tribunales militares para enjuiciar a </w:t>
      </w:r>
      <w:proofErr w:type="spellStart"/>
      <w:r w:rsidRPr="00DC2494">
        <w:t>Wondo</w:t>
      </w:r>
      <w:proofErr w:type="spellEnd"/>
      <w:r w:rsidRPr="00DC2494">
        <w:t xml:space="preserve"> y pide a la RDC que adapte sus prácticas judiciales a los compromisos internacionales y regionales en materia de derechos humanos;</w:t>
      </w:r>
    </w:p>
    <w:p w:rsidR="006C19DE" w:rsidRPr="00DC2494" w:rsidRDefault="006C19DE" w:rsidP="006C19DE">
      <w:pPr>
        <w:pStyle w:val="NormalHanging12a"/>
        <w:widowControl/>
      </w:pPr>
      <w:r w:rsidRPr="00DC2494">
        <w:t>5.</w:t>
      </w:r>
      <w:r w:rsidRPr="00DC2494">
        <w:tab/>
        <w:t>Reitera su oposición categórica a la pena de muerte en cualquier circunstancia y pide su abolición universal;</w:t>
      </w:r>
    </w:p>
    <w:p w:rsidR="006C19DE" w:rsidRPr="00DC2494" w:rsidRDefault="006C19DE" w:rsidP="006C19DE">
      <w:pPr>
        <w:pStyle w:val="NormalHanging12a"/>
        <w:widowControl/>
      </w:pPr>
      <w:r w:rsidRPr="00DC2494">
        <w:t>6.</w:t>
      </w:r>
      <w:r w:rsidRPr="00DC2494">
        <w:tab/>
        <w:t>Anima a la delegación de la Unión en Kinsasa, al Servicio Europeo de Acción Exterior y a los ministros de Asuntos Exteriores de los Estados miembros a que intensifiquen su colaboración con las autoridades de la RDC, haciendo hincapié en el respeto de los derechos humanos, la independencia judicial y el Estado de Derecho;</w:t>
      </w:r>
    </w:p>
    <w:p w:rsidR="006C19DE" w:rsidRPr="00DC2494" w:rsidRDefault="006C19DE" w:rsidP="006C19DE">
      <w:pPr>
        <w:pStyle w:val="NormalHanging12a"/>
        <w:widowControl/>
      </w:pPr>
      <w:r w:rsidRPr="00DC2494">
        <w:t>7.</w:t>
      </w:r>
      <w:r w:rsidRPr="00DC2494">
        <w:tab/>
        <w:t>Pide que se apliquen reformas sistémicas en la RDC a fin de reconstruir el poder judicial para convertirlo en una institución independiente, justa y eficiente que garantice las garantías procesales y la protección de los derechos fundamentales;</w:t>
      </w:r>
    </w:p>
    <w:p w:rsidR="00F964D9" w:rsidRPr="00DC2494" w:rsidRDefault="006C19DE" w:rsidP="00F964D9">
      <w:pPr>
        <w:pStyle w:val="NormalHanging12a"/>
        <w:widowControl/>
      </w:pPr>
      <w:r w:rsidRPr="00DC2494">
        <w:t>8.</w:t>
      </w:r>
      <w:r w:rsidRPr="00DC2494">
        <w:tab/>
        <w:t>Encarga a su presidenta que transmita la presente Resolución al Consejo, a la Comisión, a la vicepresidenta de la Comisión / alta representante de la Unión, al Gobierno y al Parlamento de la República Democrática del Congo, a la Unión Africana y a otros organismos internacionales pertinentes.</w:t>
      </w:r>
    </w:p>
    <w:p w:rsidR="00E365E1" w:rsidRPr="00DC2494" w:rsidRDefault="00E365E1" w:rsidP="00A417E1"/>
    <w:sectPr w:rsidR="00E365E1" w:rsidRPr="00DC2494" w:rsidSect="00F964D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417E1" w:rsidRPr="00F964D9" w:rsidRDefault="00A417E1">
      <w:r w:rsidRPr="00F964D9">
        <w:separator/>
      </w:r>
    </w:p>
  </w:endnote>
  <w:endnote w:type="continuationSeparator" w:id="0">
    <w:p w:rsidR="00A417E1" w:rsidRPr="00F964D9" w:rsidRDefault="00A417E1">
      <w:r w:rsidRPr="00F964D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964D9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964D9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964D9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417E1" w:rsidRPr="00F964D9" w:rsidRDefault="00A417E1">
      <w:r w:rsidRPr="00F964D9">
        <w:separator/>
      </w:r>
    </w:p>
  </w:footnote>
  <w:footnote w:type="continuationSeparator" w:id="0">
    <w:p w:rsidR="00A417E1" w:rsidRPr="00F964D9" w:rsidRDefault="00A417E1">
      <w:r w:rsidRPr="00F964D9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964D9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964D9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964D9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069, 0072, 0078, 0081 y 0084/2025"/>
    <w:docVar w:name="dvlangue" w:val="ES"/>
    <w:docVar w:name="dvnumam" w:val="0"/>
    <w:docVar w:name="dvpe" w:val="768.984"/>
    <w:docVar w:name="dvtitre" w:val="Resolución del Parlamento Europeo, de 23 de enero de 2025, sobre el caso de Jean-Jacques Wondo en la República Democrática del Congo(2025/2510(RSP))"/>
  </w:docVars>
  <w:rsids>
    <w:rsidRoot w:val="00A417E1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741"/>
    <w:rsid w:val="00411CCE"/>
    <w:rsid w:val="0041666E"/>
    <w:rsid w:val="00421060"/>
    <w:rsid w:val="00471C19"/>
    <w:rsid w:val="004867E3"/>
    <w:rsid w:val="00494A28"/>
    <w:rsid w:val="004A66CF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C19DE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17E1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C2494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964D9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D3E715C-AE6B-4F76-9FDF-B17B1009F3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s-ES_tradn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6C19DE"/>
    <w:pPr>
      <w:spacing w:after="240"/>
      <w:ind w:left="567" w:hanging="567"/>
    </w:pPr>
  </w:style>
  <w:style w:type="paragraph" w:customStyle="1" w:styleId="EPComma">
    <w:name w:val="EPComma"/>
    <w:basedOn w:val="Normal"/>
    <w:rsid w:val="006C19DE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6C19DE"/>
    <w:rPr>
      <w:sz w:val="24"/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6CB98F-A0F3-407B-BFF1-A62D410079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600</Words>
  <Characters>3118</Characters>
  <Application>Microsoft Office Word</Application>
  <DocSecurity>0</DocSecurity>
  <Lines>115</Lines>
  <Paragraphs>61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Rodríguez Fernán</dc:creator>
  <cp:keywords/>
  <cp:lastModifiedBy>Rodríguez Fernán</cp:lastModifiedBy>
  <cp:revision>2</cp:revision>
  <cp:lastPrinted>2004-11-19T15:42:00Z</cp:lastPrinted>
  <dcterms:created xsi:type="dcterms:W3CDTF">2025-01-23T14:04:00Z</dcterms:created>
  <dcterms:modified xsi:type="dcterms:W3CDTF">2025-01-23T14:04:00Z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ES</vt:lpwstr>
  </property>
  <property fmtid="{D5CDD505-2E9C-101B-9397-08002B2CF9AE}" pid="3" name="&lt;FdR&gt;">
    <vt:lpwstr>B10-0069, 0072, 0078, 0081 y 0084/2025</vt:lpwstr>
  </property>
  <property fmtid="{D5CDD505-2E9C-101B-9397-08002B2CF9AE}" pid="4" name="&lt;Type&gt;">
    <vt:lpwstr>RR</vt:lpwstr>
  </property>
</Properties>
</file>