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4B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4B7F" w:rsidRDefault="00784D42" w:rsidP="0010095E">
            <w:pPr>
              <w:pStyle w:val="EPName"/>
            </w:pPr>
            <w:r w:rsidRPr="00774B7F">
              <w:t>Parlament Europejski</w:t>
            </w:r>
          </w:p>
          <w:p w:rsidR="00751A4A" w:rsidRPr="00774B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4B7F">
              <w:t>2024</w:t>
            </w:r>
            <w:r w:rsidR="00817416" w:rsidRPr="00774B7F">
              <w:t>-202</w:t>
            </w:r>
            <w:r w:rsidRPr="00774B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4B7F" w:rsidRDefault="00187494" w:rsidP="0010095E">
            <w:pPr>
              <w:pStyle w:val="EPLogo"/>
            </w:pPr>
            <w:r w:rsidRPr="00774B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4B7F" w:rsidRDefault="00D058B8" w:rsidP="004C5D52">
      <w:pPr>
        <w:pStyle w:val="LineTop"/>
      </w:pPr>
    </w:p>
    <w:p w:rsidR="00680577" w:rsidRPr="00774B7F" w:rsidRDefault="00784D42" w:rsidP="00680577">
      <w:pPr>
        <w:pStyle w:val="EPBodyTA1"/>
      </w:pPr>
      <w:r w:rsidRPr="00774B7F">
        <w:t>TEKSTY PRZYJĘTE</w:t>
      </w:r>
    </w:p>
    <w:p w:rsidR="00D058B8" w:rsidRPr="00774B7F" w:rsidRDefault="00D058B8" w:rsidP="00D058B8">
      <w:pPr>
        <w:pStyle w:val="LineBottom"/>
      </w:pPr>
    </w:p>
    <w:p w:rsidR="00784D42" w:rsidRPr="00774B7F" w:rsidRDefault="00784D42" w:rsidP="00784D42">
      <w:pPr>
        <w:pStyle w:val="ATHeading1"/>
      </w:pPr>
      <w:bookmarkStart w:id="0" w:name="TANumber"/>
      <w:r w:rsidRPr="00774B7F">
        <w:t>P10_TA(2025)000</w:t>
      </w:r>
      <w:bookmarkEnd w:id="0"/>
      <w:r w:rsidR="003D0DAC">
        <w:t>3</w:t>
      </w:r>
      <w:bookmarkStart w:id="1" w:name="_GoBack"/>
      <w:bookmarkEnd w:id="1"/>
    </w:p>
    <w:p w:rsidR="00784D42" w:rsidRPr="003407ED" w:rsidRDefault="003407ED" w:rsidP="00784D42">
      <w:pPr>
        <w:pStyle w:val="ATHeading2"/>
      </w:pPr>
      <w:r w:rsidRPr="003407ED">
        <w:rPr>
          <w:bCs/>
        </w:rPr>
        <w:t xml:space="preserve">Sprawa Jean-Jacques'a </w:t>
      </w:r>
      <w:proofErr w:type="spellStart"/>
      <w:r w:rsidRPr="003407ED">
        <w:rPr>
          <w:bCs/>
        </w:rPr>
        <w:t>Wondo</w:t>
      </w:r>
      <w:proofErr w:type="spellEnd"/>
      <w:r w:rsidRPr="003407ED">
        <w:rPr>
          <w:bCs/>
        </w:rPr>
        <w:t xml:space="preserve"> w Demokratycznej Republice Konga</w:t>
      </w:r>
    </w:p>
    <w:p w:rsidR="00784D42" w:rsidRPr="00774B7F" w:rsidRDefault="00784D42" w:rsidP="00784D42">
      <w:pPr>
        <w:rPr>
          <w:i/>
          <w:vanish/>
        </w:rPr>
      </w:pPr>
      <w:r w:rsidRPr="00774B7F">
        <w:rPr>
          <w:i/>
        </w:rPr>
        <w:fldChar w:fldCharType="begin"/>
      </w:r>
      <w:r w:rsidRPr="00774B7F">
        <w:rPr>
          <w:i/>
        </w:rPr>
        <w:instrText xml:space="preserve"> TC"(</w:instrText>
      </w:r>
      <w:bookmarkStart w:id="2" w:name="DocNumber"/>
      <w:r w:rsidRPr="00774B7F">
        <w:rPr>
          <w:i/>
        </w:rPr>
        <w:instrText>B10-0069</w:instrText>
      </w:r>
      <w:r w:rsidR="003407ED">
        <w:rPr>
          <w:i/>
        </w:rPr>
        <w:instrText>, 0072, 0078, 0081 oraz</w:instrText>
      </w:r>
      <w:proofErr w:type="gramStart"/>
      <w:r w:rsidR="003407ED">
        <w:rPr>
          <w:i/>
        </w:rPr>
        <w:instrText xml:space="preserve"> 0084</w:instrText>
      </w:r>
      <w:r w:rsidRPr="00774B7F">
        <w:rPr>
          <w:i/>
        </w:rPr>
        <w:instrText>/2025</w:instrText>
      </w:r>
      <w:bookmarkEnd w:id="2"/>
      <w:r w:rsidRPr="00774B7F">
        <w:rPr>
          <w:i/>
        </w:rPr>
        <w:instrText>)"\l</w:instrText>
      </w:r>
      <w:proofErr w:type="gramEnd"/>
      <w:r w:rsidRPr="00774B7F">
        <w:rPr>
          <w:i/>
        </w:rPr>
        <w:instrText xml:space="preserve">3 \n&gt; \* MERGEFORMAT </w:instrText>
      </w:r>
      <w:r w:rsidRPr="00774B7F">
        <w:rPr>
          <w:i/>
        </w:rPr>
        <w:fldChar w:fldCharType="end"/>
      </w:r>
    </w:p>
    <w:p w:rsidR="00784D42" w:rsidRPr="00774B7F" w:rsidRDefault="00784D42" w:rsidP="00784D42">
      <w:pPr>
        <w:rPr>
          <w:vanish/>
        </w:rPr>
      </w:pPr>
      <w:bookmarkStart w:id="3" w:name="PE"/>
      <w:r w:rsidRPr="00774B7F">
        <w:rPr>
          <w:vanish/>
        </w:rPr>
        <w:t>PE768.984</w:t>
      </w:r>
      <w:bookmarkEnd w:id="3"/>
    </w:p>
    <w:p w:rsidR="00784D42" w:rsidRPr="00774B7F" w:rsidRDefault="00784D42" w:rsidP="00784D42">
      <w:pPr>
        <w:pStyle w:val="ATHeading3"/>
      </w:pPr>
      <w:bookmarkStart w:id="4" w:name="Sujet"/>
      <w:r w:rsidRPr="00774B7F">
        <w:t xml:space="preserve">Rezolucja Parlamentu Europejskiego z dnia </w:t>
      </w:r>
      <w:r w:rsidR="003407ED">
        <w:t>23 stycznia 2025</w:t>
      </w:r>
      <w:r w:rsidRPr="00774B7F">
        <w:t xml:space="preserve"> r. w sprawie </w:t>
      </w:r>
      <w:proofErr w:type="spellStart"/>
      <w:r w:rsidRPr="00774B7F">
        <w:t>Jeana-Jacques'a</w:t>
      </w:r>
      <w:proofErr w:type="spellEnd"/>
      <w:r w:rsidRPr="00774B7F">
        <w:t xml:space="preserve"> </w:t>
      </w:r>
      <w:proofErr w:type="spellStart"/>
      <w:r w:rsidRPr="00774B7F">
        <w:t>Wondo</w:t>
      </w:r>
      <w:proofErr w:type="spellEnd"/>
      <w:r w:rsidRPr="00774B7F">
        <w:t xml:space="preserve"> w Demokratycznej Republice Konga</w:t>
      </w:r>
      <w:bookmarkEnd w:id="4"/>
      <w:r w:rsidRPr="00774B7F">
        <w:t xml:space="preserve"> </w:t>
      </w:r>
      <w:bookmarkStart w:id="5" w:name="References"/>
      <w:r w:rsidRPr="00774B7F">
        <w:t>(2025/2510(RSP))</w:t>
      </w:r>
      <w:bookmarkEnd w:id="5"/>
    </w:p>
    <w:p w:rsidR="00784D42" w:rsidRPr="00774B7F" w:rsidRDefault="00784D42" w:rsidP="00784D42"/>
    <w:p w:rsidR="00BB6E8E" w:rsidRPr="00774B7F" w:rsidRDefault="00BB6E8E" w:rsidP="00BB6E8E">
      <w:pPr>
        <w:pStyle w:val="EPComma"/>
      </w:pPr>
      <w:bookmarkStart w:id="6" w:name="TextBodyBegin"/>
      <w:bookmarkEnd w:id="6"/>
      <w:r w:rsidRPr="00774B7F">
        <w:rPr>
          <w:i/>
        </w:rPr>
        <w:t>Parlament Europejski</w:t>
      </w:r>
      <w:r w:rsidRPr="00774B7F">
        <w:t>,</w:t>
      </w:r>
    </w:p>
    <w:p w:rsidR="00BB6E8E" w:rsidRPr="00774B7F" w:rsidRDefault="00BB6E8E" w:rsidP="00BB6E8E">
      <w:pPr>
        <w:pStyle w:val="NormalHanging12a"/>
      </w:pPr>
      <w:r w:rsidRPr="00774B7F">
        <w:t>–</w:t>
      </w:r>
      <w:r w:rsidRPr="00774B7F">
        <w:tab/>
        <w:t>uwzględniając swoje poprzednie rezolucje w sprawie Demokratycznej Republiki Konga (DRK),</w:t>
      </w:r>
    </w:p>
    <w:p w:rsidR="00BB6E8E" w:rsidRPr="00774B7F" w:rsidRDefault="00BB6E8E" w:rsidP="00BB6E8E">
      <w:pPr>
        <w:pStyle w:val="NormalHanging12a"/>
      </w:pPr>
      <w:r w:rsidRPr="00774B7F">
        <w:t>–</w:t>
      </w:r>
      <w:r w:rsidRPr="00774B7F">
        <w:tab/>
        <w:t>uwzględniając Międzynarodowy pakt praw obywatelskich i politycznych ratyfikowany przez DRK w 1976 r. oraz Afrykańską kartę praw człowieka i ludów,</w:t>
      </w:r>
    </w:p>
    <w:p w:rsidR="00BB6E8E" w:rsidRPr="00774B7F" w:rsidRDefault="00BB6E8E" w:rsidP="00BB6E8E">
      <w:pPr>
        <w:pStyle w:val="NormalHanging12a"/>
      </w:pPr>
      <w:r w:rsidRPr="00774B7F">
        <w:t>–</w:t>
      </w:r>
      <w:r w:rsidRPr="00774B7F">
        <w:tab/>
        <w:t>uwzględniając Powszechną deklarację praw człowieka oraz zasady i wytyczne dotyczące prawa do rzetelnego procesu sądowego i pomocy prawnej w Afryce,</w:t>
      </w:r>
    </w:p>
    <w:p w:rsidR="00BB6E8E" w:rsidRPr="00774B7F" w:rsidRDefault="00BB6E8E" w:rsidP="00BB6E8E">
      <w:pPr>
        <w:pStyle w:val="NormalHanging12a"/>
      </w:pPr>
      <w:r w:rsidRPr="00774B7F">
        <w:t>–</w:t>
      </w:r>
      <w:r w:rsidRPr="00774B7F">
        <w:tab/>
        <w:t>uwzględniając art. 150 ust. 5 i art. 136 ust. 4 Regulaminu,</w:t>
      </w:r>
    </w:p>
    <w:p w:rsidR="00BB6E8E" w:rsidRPr="00774B7F" w:rsidRDefault="00BB6E8E" w:rsidP="00BB6E8E">
      <w:pPr>
        <w:pStyle w:val="NormalHanging12a"/>
      </w:pPr>
      <w:r w:rsidRPr="00774B7F">
        <w:t>A.</w:t>
      </w:r>
      <w:r w:rsidRPr="00774B7F">
        <w:tab/>
      </w:r>
      <w:proofErr w:type="gramStart"/>
      <w:r w:rsidRPr="00774B7F">
        <w:t>mając</w:t>
      </w:r>
      <w:proofErr w:type="gramEnd"/>
      <w:r w:rsidRPr="00774B7F">
        <w:t xml:space="preserve"> na uwadze, że Jean-Jacques </w:t>
      </w:r>
      <w:proofErr w:type="spellStart"/>
      <w:r w:rsidRPr="00774B7F">
        <w:t>Wondo</w:t>
      </w:r>
      <w:proofErr w:type="spellEnd"/>
      <w:r w:rsidRPr="00774B7F">
        <w:t>, belgijsko-kongijski ekspert ds. bezpieczeństwa, wojskowości i polityki, został zaproszony do Kinszasy w lutym 2024 r., aby przewodzić reformom kongijskiej Narodowej Agencji Wywiadowczej ANR;</w:t>
      </w:r>
    </w:p>
    <w:p w:rsidR="00BB6E8E" w:rsidRPr="00774B7F" w:rsidRDefault="00BB6E8E" w:rsidP="00BB6E8E">
      <w:pPr>
        <w:pStyle w:val="NormalHanging12a"/>
      </w:pPr>
      <w:r w:rsidRPr="00774B7F">
        <w:t>B.</w:t>
      </w:r>
      <w:r w:rsidRPr="00774B7F">
        <w:tab/>
        <w:t xml:space="preserve">mając na uwadze, że </w:t>
      </w:r>
      <w:proofErr w:type="spellStart"/>
      <w:r w:rsidRPr="00774B7F">
        <w:t>Wondo</w:t>
      </w:r>
      <w:proofErr w:type="spellEnd"/>
      <w:r w:rsidRPr="00774B7F">
        <w:t xml:space="preserve"> został aresztowany po nieudanym zamachu stanu 19 maja 2024 r., za który został oskarżony o bycie „intelektualnym sprawcą”, mimo że stale podkreśla swoją niewinność; mając na uwadze, że zarzuty opierały się na wymuszonych i niewiarygodnych zeznaniach;</w:t>
      </w:r>
    </w:p>
    <w:p w:rsidR="00BB6E8E" w:rsidRPr="00774B7F" w:rsidRDefault="00BB6E8E" w:rsidP="00BB6E8E">
      <w:pPr>
        <w:pStyle w:val="NormalHanging12a"/>
      </w:pPr>
      <w:r w:rsidRPr="00774B7F">
        <w:t>C.</w:t>
      </w:r>
      <w:r w:rsidRPr="00774B7F">
        <w:tab/>
      </w:r>
      <w:proofErr w:type="gramStart"/>
      <w:r w:rsidRPr="00774B7F">
        <w:t>mając</w:t>
      </w:r>
      <w:proofErr w:type="gramEnd"/>
      <w:r w:rsidRPr="00774B7F">
        <w:t xml:space="preserve"> na uwadze, że 13 września 2024 r. </w:t>
      </w:r>
      <w:proofErr w:type="spellStart"/>
      <w:r w:rsidRPr="00774B7F">
        <w:t>Wondo</w:t>
      </w:r>
      <w:proofErr w:type="spellEnd"/>
      <w:r w:rsidRPr="00774B7F">
        <w:t xml:space="preserve"> i 36 innych osób zostało skazanych na karę śmierci przez sąd wojskowy w procesie powszechnie potępianym za poważne naruszenia sprawiedliwości proceduralnej i brak wiarygodnych dowodów;</w:t>
      </w:r>
    </w:p>
    <w:p w:rsidR="00BB6E8E" w:rsidRPr="00774B7F" w:rsidRDefault="00BB6E8E" w:rsidP="00BB6E8E">
      <w:pPr>
        <w:pStyle w:val="NormalHanging12a"/>
      </w:pPr>
      <w:r w:rsidRPr="00774B7F">
        <w:t>D.</w:t>
      </w:r>
      <w:r w:rsidRPr="00774B7F">
        <w:tab/>
      </w:r>
      <w:proofErr w:type="gramStart"/>
      <w:r w:rsidRPr="00774B7F">
        <w:t>mając</w:t>
      </w:r>
      <w:proofErr w:type="gramEnd"/>
      <w:r w:rsidRPr="00774B7F">
        <w:t xml:space="preserve"> na uwadze, że stan zdrowia </w:t>
      </w:r>
      <w:proofErr w:type="spellStart"/>
      <w:r w:rsidRPr="00774B7F">
        <w:t>Wondo</w:t>
      </w:r>
      <w:proofErr w:type="spellEnd"/>
      <w:r w:rsidRPr="00774B7F">
        <w:t xml:space="preserve"> znacznie się pogorszył w areszcie i wymaga opieki medycznej;</w:t>
      </w:r>
    </w:p>
    <w:p w:rsidR="00BB6E8E" w:rsidRPr="00774B7F" w:rsidRDefault="00BB6E8E" w:rsidP="00BB6E8E">
      <w:pPr>
        <w:pStyle w:val="NormalHanging12a"/>
      </w:pPr>
      <w:r w:rsidRPr="00774B7F">
        <w:t>E.</w:t>
      </w:r>
      <w:r w:rsidRPr="00774B7F">
        <w:tab/>
      </w:r>
      <w:proofErr w:type="gramStart"/>
      <w:r w:rsidRPr="00774B7F">
        <w:t>mając</w:t>
      </w:r>
      <w:proofErr w:type="gramEnd"/>
      <w:r w:rsidRPr="00774B7F">
        <w:t xml:space="preserve"> na uwadze, że DRK zniosła moratorium na wykonywanie kary śmierci w marcu 2024 r., co doprowadziło do gwałtownego wzrostu liczby wyroków śmierci i jest </w:t>
      </w:r>
      <w:r w:rsidRPr="00774B7F">
        <w:lastRenderedPageBreak/>
        <w:t>sprzeczne z jej zobowiązaniami wynikającymi z międzynarodowego prawa dotyczącego praw człowieka;</w:t>
      </w:r>
    </w:p>
    <w:p w:rsidR="00BB6E8E" w:rsidRPr="00774B7F" w:rsidRDefault="00BB6E8E" w:rsidP="00BB6E8E">
      <w:pPr>
        <w:pStyle w:val="NormalHanging12a"/>
      </w:pPr>
      <w:r w:rsidRPr="00774B7F">
        <w:t>1.</w:t>
      </w:r>
      <w:r w:rsidRPr="00774B7F">
        <w:tab/>
      </w:r>
      <w:proofErr w:type="gramStart"/>
      <w:r w:rsidRPr="00774B7F">
        <w:t>zdecydowanie</w:t>
      </w:r>
      <w:proofErr w:type="gramEnd"/>
      <w:r w:rsidRPr="00774B7F">
        <w:t xml:space="preserve"> potępia skazanie na karę śmierci </w:t>
      </w:r>
      <w:proofErr w:type="spellStart"/>
      <w:r w:rsidRPr="00774B7F">
        <w:t>Wondo</w:t>
      </w:r>
      <w:proofErr w:type="spellEnd"/>
      <w:r w:rsidRPr="00774B7F">
        <w:t xml:space="preserve"> i innych osób oraz poważne naruszenia ich prawa do rzetelnego procesu sądowego;</w:t>
      </w:r>
    </w:p>
    <w:p w:rsidR="00BB6E8E" w:rsidRPr="00774B7F" w:rsidRDefault="00BB6E8E" w:rsidP="00BB6E8E">
      <w:pPr>
        <w:pStyle w:val="NormalHanging12a"/>
      </w:pPr>
      <w:r w:rsidRPr="00774B7F">
        <w:t>2.</w:t>
      </w:r>
      <w:r w:rsidRPr="00774B7F">
        <w:tab/>
      </w:r>
      <w:proofErr w:type="gramStart"/>
      <w:r w:rsidRPr="00774B7F">
        <w:t>wzywa</w:t>
      </w:r>
      <w:proofErr w:type="gramEnd"/>
      <w:r w:rsidRPr="00774B7F">
        <w:t xml:space="preserve"> rząd DRK do natychmiastowego uchylenia wyroków śmierci, przywrócenia moratorium na wykonywanie kary śmierci oraz do podjęcia kroków na rzecz całkowitego zniesienia kary śmierci;</w:t>
      </w:r>
    </w:p>
    <w:p w:rsidR="00BB6E8E" w:rsidRPr="00774B7F" w:rsidRDefault="00BB6E8E" w:rsidP="00BB6E8E">
      <w:pPr>
        <w:pStyle w:val="NormalHanging12a"/>
      </w:pPr>
      <w:r w:rsidRPr="00774B7F">
        <w:t>3.</w:t>
      </w:r>
      <w:r w:rsidRPr="00774B7F">
        <w:tab/>
      </w:r>
      <w:proofErr w:type="gramStart"/>
      <w:r w:rsidRPr="00774B7F">
        <w:t>wyraża</w:t>
      </w:r>
      <w:proofErr w:type="gramEnd"/>
      <w:r w:rsidRPr="00774B7F">
        <w:t xml:space="preserve"> głębokie zaniepokojenie pogarszającym się stanem zdrowia </w:t>
      </w:r>
      <w:proofErr w:type="spellStart"/>
      <w:r w:rsidRPr="00774B7F">
        <w:t>Wondo</w:t>
      </w:r>
      <w:proofErr w:type="spellEnd"/>
      <w:r w:rsidRPr="00774B7F">
        <w:t>, wzywa do zapewnienia mu natychmiastowego dostępu do opieki medycznej i nalega na jego natychmiastowe uwolnienie;</w:t>
      </w:r>
    </w:p>
    <w:p w:rsidR="00BB6E8E" w:rsidRPr="00774B7F" w:rsidRDefault="00BB6E8E" w:rsidP="00BB6E8E">
      <w:pPr>
        <w:pStyle w:val="NormalHanging12a"/>
      </w:pPr>
      <w:r w:rsidRPr="00774B7F">
        <w:t>4.</w:t>
      </w:r>
      <w:r w:rsidRPr="00774B7F">
        <w:tab/>
      </w:r>
      <w:proofErr w:type="gramStart"/>
      <w:r w:rsidRPr="00774B7F">
        <w:t>potępia</w:t>
      </w:r>
      <w:proofErr w:type="gramEnd"/>
      <w:r w:rsidRPr="00774B7F">
        <w:t xml:space="preserve"> nadużywanie sądów wojskowych do ścigania </w:t>
      </w:r>
      <w:proofErr w:type="spellStart"/>
      <w:r w:rsidRPr="00774B7F">
        <w:t>Wondo</w:t>
      </w:r>
      <w:proofErr w:type="spellEnd"/>
      <w:r w:rsidRPr="00774B7F">
        <w:t xml:space="preserve"> i wzywa DRK do dostosowania swoich praktyk sądowych do międzynarodowych i regionalnych zobowiązań w zakresie praw człowieka;</w:t>
      </w:r>
    </w:p>
    <w:p w:rsidR="00BB6E8E" w:rsidRPr="00774B7F" w:rsidRDefault="00BB6E8E" w:rsidP="00BB6E8E">
      <w:pPr>
        <w:pStyle w:val="NormalHanging12a"/>
      </w:pPr>
      <w:r w:rsidRPr="00774B7F">
        <w:t>5.</w:t>
      </w:r>
      <w:r w:rsidRPr="00774B7F">
        <w:tab/>
      </w:r>
      <w:proofErr w:type="gramStart"/>
      <w:r w:rsidRPr="00774B7F">
        <w:t>ponawia</w:t>
      </w:r>
      <w:proofErr w:type="gramEnd"/>
      <w:r w:rsidRPr="00774B7F">
        <w:t xml:space="preserve"> swój kategoryczny sprzeciw wobec kary śmierci we wszystkich okolicznościach i domaga się jej powszechnego zniesienia;</w:t>
      </w:r>
    </w:p>
    <w:p w:rsidR="00BB6E8E" w:rsidRPr="00774B7F" w:rsidRDefault="00BB6E8E" w:rsidP="00BB6E8E">
      <w:pPr>
        <w:pStyle w:val="NormalHanging12a"/>
      </w:pPr>
      <w:r w:rsidRPr="00774B7F">
        <w:t>6.</w:t>
      </w:r>
      <w:r w:rsidRPr="00774B7F">
        <w:tab/>
      </w:r>
      <w:proofErr w:type="gramStart"/>
      <w:r w:rsidRPr="00774B7F">
        <w:t>zachęca</w:t>
      </w:r>
      <w:proofErr w:type="gramEnd"/>
      <w:r w:rsidRPr="00774B7F">
        <w:t xml:space="preserve"> delegaturę UE w Kinszasie, Europejską Służbę Działań Zewnętrznych i ministrów spraw zagranicznych państw członkowskich do zintensyfikowania współpracy z władzami DRK, kładąc nacisk na poszanowanie praw człowieka, niezależność sądów i praworządność;</w:t>
      </w:r>
    </w:p>
    <w:p w:rsidR="00BB6E8E" w:rsidRPr="00774B7F" w:rsidRDefault="00BB6E8E" w:rsidP="00BB6E8E">
      <w:pPr>
        <w:pStyle w:val="NormalHanging12a"/>
      </w:pPr>
      <w:r w:rsidRPr="00774B7F">
        <w:t>7.</w:t>
      </w:r>
      <w:r w:rsidRPr="00774B7F">
        <w:tab/>
      </w:r>
      <w:proofErr w:type="gramStart"/>
      <w:r w:rsidRPr="00774B7F">
        <w:t>wzywa</w:t>
      </w:r>
      <w:proofErr w:type="gramEnd"/>
      <w:r w:rsidRPr="00774B7F">
        <w:t xml:space="preserve"> do wdrożenia reform systemowych w DRK w celu przebudowy wymiaru sprawiedliwości w niezależną, sprawiedliwą i skuteczną instytucję gwarantującą sprawiedliwość proceduralną i ochronę praw podstawowych;</w:t>
      </w:r>
    </w:p>
    <w:p w:rsidR="00774B7F" w:rsidRPr="00774B7F" w:rsidRDefault="00BB6E8E" w:rsidP="00774B7F">
      <w:pPr>
        <w:pStyle w:val="NormalHanging12a"/>
      </w:pPr>
      <w:r w:rsidRPr="00774B7F">
        <w:t>8.</w:t>
      </w:r>
      <w:r w:rsidRPr="00774B7F">
        <w:tab/>
      </w:r>
      <w:proofErr w:type="gramStart"/>
      <w:r w:rsidRPr="00774B7F">
        <w:t>zobowiązuje</w:t>
      </w:r>
      <w:proofErr w:type="gramEnd"/>
      <w:r w:rsidRPr="00774B7F">
        <w:t xml:space="preserve"> swoją przewodniczącą do przekazania niniejszej rezolucji Radzie, Komisji, wiceprzewodniczącej Komisji / wysokiej przedstawiciel Unii do spraw zagranicznych i polityki bezpieczeństwa, rządowi i parlamentowi Demokratycznej Republiki Konga, Unii Afrykańskiej i innym właściwym organom międzynarodowym.</w:t>
      </w:r>
    </w:p>
    <w:p w:rsidR="00E365E1" w:rsidRPr="00774B7F" w:rsidRDefault="00E365E1" w:rsidP="00784D42"/>
    <w:sectPr w:rsidR="00E365E1" w:rsidRPr="00774B7F" w:rsidSect="00774B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D42" w:rsidRPr="00774B7F" w:rsidRDefault="00784D42">
      <w:r w:rsidRPr="00774B7F">
        <w:separator/>
      </w:r>
    </w:p>
  </w:endnote>
  <w:endnote w:type="continuationSeparator" w:id="0">
    <w:p w:rsidR="00784D42" w:rsidRPr="00774B7F" w:rsidRDefault="00784D42">
      <w:r w:rsidRPr="00774B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D42" w:rsidRPr="00774B7F" w:rsidRDefault="00784D42">
      <w:r w:rsidRPr="00774B7F">
        <w:separator/>
      </w:r>
    </w:p>
  </w:footnote>
  <w:footnote w:type="continuationSeparator" w:id="0">
    <w:p w:rsidR="00784D42" w:rsidRPr="00774B7F" w:rsidRDefault="00784D42">
      <w:r w:rsidRPr="00774B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4B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PL"/>
    <w:docVar w:name="dvnumam" w:val="0"/>
    <w:docVar w:name="dvpe" w:val="768.984"/>
    <w:docVar w:name="dvtitre" w:val="Rezolucja Parlamentu Europejskiego z dnia  2024 r. w sprawie Jeana-Jacques'a Wondo w Demokratycznej Republice Konga(2025/2510(RSP))"/>
  </w:docVars>
  <w:rsids>
    <w:rsidRoot w:val="00784D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07ED"/>
    <w:rsid w:val="00343214"/>
    <w:rsid w:val="00361C00"/>
    <w:rsid w:val="00395FA1"/>
    <w:rsid w:val="003D0DA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B7F"/>
    <w:rsid w:val="00784D4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E8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B1559"/>
  <w15:chartTrackingRefBased/>
  <w15:docId w15:val="{77F673DF-46D6-482C-AC72-F6E3CFD0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B6E8E"/>
    <w:pPr>
      <w:spacing w:after="240"/>
      <w:ind w:left="567" w:hanging="567"/>
    </w:pPr>
  </w:style>
  <w:style w:type="paragraph" w:customStyle="1" w:styleId="EPComma">
    <w:name w:val="EPComma"/>
    <w:basedOn w:val="Normal"/>
    <w:rsid w:val="00BB6E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B6E8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C2A1B-AEE8-40C5-B79C-EDEDD3BB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2025-01-23T11:30:00Z</dcterms:created>
  <dcterms:modified xsi:type="dcterms:W3CDTF">2025-01-23T11:30:00Z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