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7E66" w:rsidTr="0010095E">
        <w:trPr>
          <w:trHeight w:hRule="exact" w:val="1418"/>
        </w:trPr>
        <w:tc>
          <w:tcPr>
            <w:tcW w:w="6804" w:type="dxa"/>
            <w:shd w:val="clear" w:color="auto" w:fill="auto"/>
            <w:vAlign w:val="center"/>
          </w:tcPr>
          <w:p w:rsidR="00751A4A" w:rsidRPr="00FA7E66" w:rsidRDefault="00073ADC" w:rsidP="0010095E">
            <w:pPr>
              <w:pStyle w:val="EPName"/>
            </w:pPr>
            <w:bookmarkStart w:id="0" w:name="_GoBack"/>
            <w:bookmarkEnd w:id="0"/>
            <w:r w:rsidRPr="00FA7E66">
              <w:t>Europa-Parlamentet</w:t>
            </w:r>
          </w:p>
          <w:p w:rsidR="00751A4A" w:rsidRPr="00FA7E66" w:rsidRDefault="005F1B17" w:rsidP="005F1B17">
            <w:pPr>
              <w:pStyle w:val="EPTerm"/>
              <w:rPr>
                <w:rStyle w:val="HideTWBExt"/>
                <w:noProof w:val="0"/>
                <w:vanish w:val="0"/>
                <w:color w:val="auto"/>
              </w:rPr>
            </w:pPr>
            <w:r w:rsidRPr="00FA7E66">
              <w:t>2024</w:t>
            </w:r>
            <w:r w:rsidR="00817416" w:rsidRPr="00FA7E66">
              <w:t>-202</w:t>
            </w:r>
            <w:r w:rsidRPr="00FA7E66">
              <w:t>9</w:t>
            </w:r>
          </w:p>
        </w:tc>
        <w:tc>
          <w:tcPr>
            <w:tcW w:w="2268" w:type="dxa"/>
            <w:shd w:val="clear" w:color="auto" w:fill="auto"/>
          </w:tcPr>
          <w:p w:rsidR="00751A4A" w:rsidRPr="00FA7E66" w:rsidRDefault="00187494" w:rsidP="0010095E">
            <w:pPr>
              <w:pStyle w:val="EPLogo"/>
            </w:pPr>
            <w:r w:rsidRPr="00FA7E6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7E66" w:rsidRDefault="00D058B8" w:rsidP="004C5D52">
      <w:pPr>
        <w:pStyle w:val="LineTop"/>
      </w:pPr>
    </w:p>
    <w:p w:rsidR="00680577" w:rsidRPr="00FA7E66" w:rsidRDefault="00073ADC" w:rsidP="00680577">
      <w:pPr>
        <w:pStyle w:val="EPBodyTA1"/>
      </w:pPr>
      <w:r w:rsidRPr="00FA7E66">
        <w:t>VEDTAGNE TEKSTER</w:t>
      </w:r>
    </w:p>
    <w:p w:rsidR="00D058B8" w:rsidRPr="00FA7E66" w:rsidRDefault="00D058B8" w:rsidP="00D058B8">
      <w:pPr>
        <w:pStyle w:val="LineBottom"/>
      </w:pPr>
    </w:p>
    <w:p w:rsidR="00073ADC" w:rsidRPr="00FA7E66" w:rsidRDefault="00073ADC" w:rsidP="00073ADC">
      <w:pPr>
        <w:pStyle w:val="ATHeading1"/>
      </w:pPr>
      <w:bookmarkStart w:id="1" w:name="TANumber"/>
      <w:r w:rsidRPr="00FA7E66">
        <w:t>P10_TA(2025)000</w:t>
      </w:r>
      <w:r w:rsidR="00FA7E66">
        <w:t>4</w:t>
      </w:r>
      <w:bookmarkEnd w:id="1"/>
    </w:p>
    <w:p w:rsidR="00073ADC" w:rsidRPr="00FA7E66" w:rsidRDefault="00073ADC" w:rsidP="00073ADC">
      <w:pPr>
        <w:pStyle w:val="ATHeading2"/>
      </w:pPr>
      <w:bookmarkStart w:id="2" w:name="title"/>
      <w:r w:rsidRPr="00FA7E66">
        <w:t xml:space="preserve">Den systematiske undertrykkelse af menneskerettighederne i Iran, især sagerne om </w:t>
      </w:r>
      <w:proofErr w:type="spellStart"/>
      <w:r w:rsidRPr="00FA7E66">
        <w:t>Pakhshan</w:t>
      </w:r>
      <w:proofErr w:type="spellEnd"/>
      <w:r w:rsidRPr="00FA7E66">
        <w:t xml:space="preserve"> Azizi og </w:t>
      </w:r>
      <w:proofErr w:type="spellStart"/>
      <w:r w:rsidRPr="00FA7E66">
        <w:t>Wrisha</w:t>
      </w:r>
      <w:proofErr w:type="spellEnd"/>
      <w:r w:rsidRPr="00FA7E66">
        <w:t xml:space="preserve"> </w:t>
      </w:r>
      <w:proofErr w:type="spellStart"/>
      <w:r w:rsidRPr="00FA7E66">
        <w:t>Moradi</w:t>
      </w:r>
      <w:proofErr w:type="spellEnd"/>
      <w:r w:rsidRPr="00FA7E66">
        <w:t>, og gidseltagningen af EU-borgere</w:t>
      </w:r>
      <w:bookmarkEnd w:id="2"/>
    </w:p>
    <w:p w:rsidR="00073ADC" w:rsidRPr="00FA7E66" w:rsidRDefault="00073ADC" w:rsidP="00073ADC">
      <w:pPr>
        <w:rPr>
          <w:i/>
          <w:vanish/>
        </w:rPr>
      </w:pPr>
      <w:r w:rsidRPr="00FA7E66">
        <w:rPr>
          <w:i/>
        </w:rPr>
        <w:fldChar w:fldCharType="begin"/>
      </w:r>
      <w:r w:rsidRPr="00FA7E66">
        <w:rPr>
          <w:i/>
        </w:rPr>
        <w:instrText xml:space="preserve"> TC"(</w:instrText>
      </w:r>
      <w:bookmarkStart w:id="3" w:name="DocNumber"/>
      <w:r w:rsidRPr="00FA7E66">
        <w:rPr>
          <w:i/>
        </w:rPr>
        <w:instrText>B10-0066</w:instrText>
      </w:r>
      <w:r w:rsidR="00626075" w:rsidRPr="00FA7E66">
        <w:rPr>
          <w:i/>
        </w:rPr>
        <w:instrText>, 0073, 0082, 0085 og 0086</w:instrText>
      </w:r>
      <w:r w:rsidRPr="00FA7E66">
        <w:rPr>
          <w:i/>
        </w:rPr>
        <w:instrText>/2025</w:instrText>
      </w:r>
      <w:bookmarkEnd w:id="3"/>
      <w:r w:rsidRPr="00FA7E66">
        <w:rPr>
          <w:i/>
        </w:rPr>
        <w:instrText xml:space="preserve">)"\l3 \n&gt; \* MERGEFORMAT </w:instrText>
      </w:r>
      <w:r w:rsidRPr="00FA7E66">
        <w:rPr>
          <w:i/>
        </w:rPr>
        <w:fldChar w:fldCharType="end"/>
      </w:r>
    </w:p>
    <w:p w:rsidR="00073ADC" w:rsidRPr="00FA7E66" w:rsidRDefault="00073ADC" w:rsidP="00073ADC">
      <w:pPr>
        <w:rPr>
          <w:vanish/>
        </w:rPr>
      </w:pPr>
      <w:bookmarkStart w:id="4" w:name="PE"/>
      <w:r w:rsidRPr="00FA7E66">
        <w:rPr>
          <w:vanish/>
        </w:rPr>
        <w:t>PE768.981</w:t>
      </w:r>
      <w:bookmarkEnd w:id="4"/>
    </w:p>
    <w:p w:rsidR="00073ADC" w:rsidRPr="00FA7E66" w:rsidRDefault="00073ADC" w:rsidP="00073ADC">
      <w:pPr>
        <w:pStyle w:val="ATHeading3"/>
      </w:pPr>
      <w:bookmarkStart w:id="5" w:name="Sujet"/>
      <w:r w:rsidRPr="00FA7E66">
        <w:t xml:space="preserve">Europa-Parlamentets beslutning af 23. januar 2025 om den systematiske undertrykkelse af menneskerettighederne i Iran, især sagerne om </w:t>
      </w:r>
      <w:proofErr w:type="spellStart"/>
      <w:r w:rsidRPr="00FA7E66">
        <w:t>Pakhshan</w:t>
      </w:r>
      <w:proofErr w:type="spellEnd"/>
      <w:r w:rsidRPr="00FA7E66">
        <w:t xml:space="preserve"> Azizi og </w:t>
      </w:r>
      <w:proofErr w:type="spellStart"/>
      <w:r w:rsidRPr="00FA7E66">
        <w:t>Wrisha</w:t>
      </w:r>
      <w:proofErr w:type="spellEnd"/>
      <w:r w:rsidRPr="00FA7E66">
        <w:t xml:space="preserve"> </w:t>
      </w:r>
      <w:proofErr w:type="spellStart"/>
      <w:r w:rsidRPr="00FA7E66">
        <w:t>Moradi</w:t>
      </w:r>
      <w:proofErr w:type="spellEnd"/>
      <w:r w:rsidRPr="00FA7E66">
        <w:t>, og gidseltagningen af EU-borgere</w:t>
      </w:r>
      <w:bookmarkEnd w:id="5"/>
      <w:r w:rsidRPr="00FA7E66">
        <w:t xml:space="preserve"> </w:t>
      </w:r>
      <w:bookmarkStart w:id="6" w:name="References"/>
      <w:r w:rsidRPr="00FA7E66">
        <w:t>(2025/2511(RSP))</w:t>
      </w:r>
      <w:bookmarkEnd w:id="6"/>
    </w:p>
    <w:p w:rsidR="00A13C68" w:rsidRPr="00FA7E66" w:rsidRDefault="00A13C68" w:rsidP="00A13C68">
      <w:pPr>
        <w:pStyle w:val="EPComma"/>
      </w:pPr>
      <w:bookmarkStart w:id="7" w:name="TextBodyBegin"/>
      <w:bookmarkEnd w:id="7"/>
      <w:r w:rsidRPr="00FA7E66">
        <w:rPr>
          <w:i/>
          <w:iCs/>
        </w:rPr>
        <w:t>Europa-Parlamentet</w:t>
      </w:r>
      <w:r w:rsidRPr="00FA7E66">
        <w:t>,</w:t>
      </w:r>
    </w:p>
    <w:p w:rsidR="00A13C68" w:rsidRPr="00FA7E66" w:rsidRDefault="00A13C68" w:rsidP="00A13C68">
      <w:pPr>
        <w:pStyle w:val="NormalHanging12a"/>
      </w:pPr>
      <w:r w:rsidRPr="00FA7E66">
        <w:t>–</w:t>
      </w:r>
      <w:r w:rsidRPr="00FA7E66">
        <w:tab/>
        <w:t>der henviser til dine tidligere beslutninger om Iran,</w:t>
      </w:r>
    </w:p>
    <w:p w:rsidR="00A13C68" w:rsidRPr="00FA7E66" w:rsidRDefault="00A13C68" w:rsidP="00A13C68">
      <w:pPr>
        <w:pStyle w:val="NormalHanging12a"/>
      </w:pPr>
      <w:r w:rsidRPr="00FA7E66">
        <w:t>–</w:t>
      </w:r>
      <w:r w:rsidRPr="00FA7E66">
        <w:tab/>
        <w:t>der henviser til forretningsordenens artikel 150, stk. 5, og artikel 136, stk. 4,</w:t>
      </w:r>
    </w:p>
    <w:p w:rsidR="00A13C68" w:rsidRPr="00FA7E66" w:rsidRDefault="00A13C68" w:rsidP="00A13C68">
      <w:pPr>
        <w:pStyle w:val="NormalHanging12a"/>
      </w:pPr>
      <w:r w:rsidRPr="00FA7E66">
        <w:t>A.</w:t>
      </w:r>
      <w:r w:rsidRPr="00FA7E66">
        <w:tab/>
        <w:t>der henviser til, at menneskerettighedssituationen i Iran er blevet betydeligt forværret med en kraftig stigning i antallet af henrettelser, herunder over 900 personer alene i 2024, hvoraf mange var kvinder, politiske systemkritikere og enkeltpersoner, der havde tilknytning til de protester, der var blevet udløst af mordet på Jina Mahsa Amini;</w:t>
      </w:r>
    </w:p>
    <w:p w:rsidR="00A13C68" w:rsidRPr="00FA7E66" w:rsidRDefault="00A13C68" w:rsidP="00A13C68">
      <w:pPr>
        <w:pStyle w:val="NormalHanging12a"/>
        <w:rPr>
          <w:shd w:val="clear" w:color="auto" w:fill="FFFFFF"/>
        </w:rPr>
      </w:pPr>
      <w:r w:rsidRPr="00FA7E66">
        <w:t>B.</w:t>
      </w:r>
      <w:r w:rsidRPr="00FA7E66">
        <w:tab/>
        <w:t xml:space="preserve">der henviser til, at kurdiske aktivister, socialarbejder </w:t>
      </w:r>
      <w:proofErr w:type="spellStart"/>
      <w:r w:rsidRPr="00FA7E66">
        <w:t>Pakhshan</w:t>
      </w:r>
      <w:proofErr w:type="spellEnd"/>
      <w:r w:rsidRPr="00FA7E66">
        <w:t xml:space="preserve"> Azizi og fortaler for kvinders rettigheder </w:t>
      </w:r>
      <w:proofErr w:type="spellStart"/>
      <w:r w:rsidRPr="00FA7E66">
        <w:t>Verisheh</w:t>
      </w:r>
      <w:proofErr w:type="spellEnd"/>
      <w:r w:rsidRPr="00FA7E66">
        <w:t xml:space="preserve"> (</w:t>
      </w:r>
      <w:proofErr w:type="spellStart"/>
      <w:r w:rsidRPr="00FA7E66">
        <w:t>Wrisha</w:t>
      </w:r>
      <w:proofErr w:type="spellEnd"/>
      <w:r w:rsidRPr="00FA7E66">
        <w:t xml:space="preserve">) </w:t>
      </w:r>
      <w:proofErr w:type="spellStart"/>
      <w:r w:rsidRPr="00FA7E66">
        <w:t>Moradi</w:t>
      </w:r>
      <w:proofErr w:type="spellEnd"/>
      <w:r w:rsidRPr="00FA7E66">
        <w:t>, som kæmpede mod ISIS i Kurdistan, blev dømt til døden for "væbnet oprør mod staten";</w:t>
      </w:r>
      <w:r w:rsidRPr="00FA7E66">
        <w:rPr>
          <w:shd w:val="clear" w:color="auto" w:fill="FFFFFF"/>
        </w:rPr>
        <w:t xml:space="preserve"> der henviser til, at de blev nægtet en retfærdig rettergang og udsat for tortur og isolationsfængsling;</w:t>
      </w:r>
    </w:p>
    <w:p w:rsidR="00A13C68" w:rsidRPr="00FA7E66" w:rsidRDefault="00A13C68" w:rsidP="00A13C68">
      <w:pPr>
        <w:pStyle w:val="NormalHanging12a"/>
      </w:pPr>
      <w:r w:rsidRPr="00FA7E66">
        <w:t>C.</w:t>
      </w:r>
      <w:r w:rsidRPr="00FA7E66">
        <w:tab/>
        <w:t xml:space="preserve">der henviser til, at Irans højesteret i januar 2025 stadfæstede en dødsdom mod </w:t>
      </w:r>
      <w:proofErr w:type="spellStart"/>
      <w:r w:rsidRPr="00FA7E66">
        <w:t>Pakhshan</w:t>
      </w:r>
      <w:proofErr w:type="spellEnd"/>
      <w:r w:rsidRPr="00FA7E66">
        <w:t xml:space="preserve"> Azizi m.fl.;</w:t>
      </w:r>
    </w:p>
    <w:p w:rsidR="00A13C68" w:rsidRPr="00FA7E66" w:rsidRDefault="00A13C68" w:rsidP="00A13C68">
      <w:pPr>
        <w:pStyle w:val="NormalHanging12a"/>
      </w:pPr>
      <w:r w:rsidRPr="00FA7E66">
        <w:t>D.</w:t>
      </w:r>
      <w:r w:rsidRPr="00FA7E66">
        <w:tab/>
        <w:t>der henviser til, at snesevis af uskyldige EU-borgere er blevet vilkårligt tilbageholdt i Iran uden adgang til retfærdig rettergang som led i Irans bredere strategi for gidseldiplomati;</w:t>
      </w:r>
    </w:p>
    <w:p w:rsidR="00A13C68" w:rsidRPr="00FA7E66" w:rsidRDefault="00A13C68" w:rsidP="00A13C68">
      <w:pPr>
        <w:pStyle w:val="NormalHanging12a"/>
      </w:pPr>
      <w:r w:rsidRPr="00FA7E66">
        <w:t>1.</w:t>
      </w:r>
      <w:r w:rsidRPr="00FA7E66">
        <w:tab/>
        <w:t xml:space="preserve">fordømmer det iranske regimes uindskrænkede undertrykkelse af menneskerettighederne, navnlig rettet mod kvindelige aktivister; fordømmer på det kraftigste dødsdommene mod </w:t>
      </w:r>
      <w:proofErr w:type="spellStart"/>
      <w:r w:rsidRPr="00FA7E66">
        <w:t>Pakhshan</w:t>
      </w:r>
      <w:proofErr w:type="spellEnd"/>
      <w:r w:rsidRPr="00FA7E66">
        <w:t xml:space="preserve"> Azizi og </w:t>
      </w:r>
      <w:proofErr w:type="spellStart"/>
      <w:r w:rsidRPr="00FA7E66">
        <w:t>Wrisha</w:t>
      </w:r>
      <w:proofErr w:type="spellEnd"/>
      <w:r w:rsidRPr="00FA7E66">
        <w:t xml:space="preserve"> </w:t>
      </w:r>
      <w:proofErr w:type="spellStart"/>
      <w:r w:rsidRPr="00FA7E66">
        <w:t>Moradi</w:t>
      </w:r>
      <w:proofErr w:type="spellEnd"/>
      <w:r w:rsidRPr="00FA7E66">
        <w:t xml:space="preserve">; kræver, at Iran øjeblikkeligt og betingelsesløst løslader alle uretmæssigt fængslede menneskerettighedsforkæmpere og politiske fanger, herunder </w:t>
      </w:r>
      <w:proofErr w:type="spellStart"/>
      <w:r w:rsidRPr="00FA7E66">
        <w:t>Pakhshan</w:t>
      </w:r>
      <w:proofErr w:type="spellEnd"/>
      <w:r w:rsidRPr="00FA7E66">
        <w:t xml:space="preserve"> Azizi, </w:t>
      </w:r>
      <w:proofErr w:type="spellStart"/>
      <w:r w:rsidRPr="00FA7E66">
        <w:t>Wrisha</w:t>
      </w:r>
      <w:proofErr w:type="spellEnd"/>
      <w:r w:rsidRPr="00FA7E66">
        <w:t xml:space="preserve"> </w:t>
      </w:r>
      <w:proofErr w:type="spellStart"/>
      <w:r w:rsidRPr="00FA7E66">
        <w:t>Moradi</w:t>
      </w:r>
      <w:proofErr w:type="spellEnd"/>
      <w:r w:rsidRPr="00FA7E66">
        <w:t xml:space="preserve"> og mindst 56 andre politiske fanger, der sidder på dødsgangen;</w:t>
      </w:r>
    </w:p>
    <w:p w:rsidR="00A13C68" w:rsidRPr="00FA7E66" w:rsidRDefault="00A13C68" w:rsidP="00A13C68">
      <w:pPr>
        <w:pStyle w:val="NormalHanging12a"/>
      </w:pPr>
      <w:r w:rsidRPr="00FA7E66">
        <w:lastRenderedPageBreak/>
        <w:t>2.</w:t>
      </w:r>
      <w:r w:rsidRPr="00FA7E66">
        <w:tab/>
        <w:t>gentager sin stærke modstand mod dødsstraf og opfordrer den iranske regering til at indføre et øjeblikkeligt moratorium for og afskaffe dødsstraf;</w:t>
      </w:r>
    </w:p>
    <w:p w:rsidR="00A13C68" w:rsidRPr="00FA7E66" w:rsidRDefault="00A13C68" w:rsidP="00A13C68">
      <w:pPr>
        <w:pStyle w:val="NormalHanging12a"/>
      </w:pPr>
      <w:r w:rsidRPr="00FA7E66">
        <w:t>3.</w:t>
      </w:r>
      <w:r w:rsidRPr="00FA7E66">
        <w:tab/>
        <w:t>opfordrer EU og dets medlemsstater til at øge støtten til iranske menneskerettighedsforkæmpere og udtrykker sin fulde støtte til og solidaritet med iranere, der er forenet i bevægelsen "Kvinde, Liv, Frihed";</w:t>
      </w:r>
    </w:p>
    <w:p w:rsidR="00A13C68" w:rsidRDefault="00A13C68" w:rsidP="00A13C68">
      <w:pPr>
        <w:pStyle w:val="NormalHanging12a"/>
      </w:pPr>
      <w:r w:rsidRPr="00FA7E66">
        <w:t>4.</w:t>
      </w:r>
      <w:r w:rsidRPr="00FA7E66">
        <w:tab/>
        <w:t xml:space="preserve">opfordrer indtrængende de iranske myndigheder til omgående at løslade, på sikker vis hjemsende og frafalde alle anklager mod EU-borgere, herunder Olivier </w:t>
      </w:r>
      <w:proofErr w:type="spellStart"/>
      <w:r w:rsidRPr="00FA7E66">
        <w:t>Grondeau</w:t>
      </w:r>
      <w:proofErr w:type="spellEnd"/>
      <w:r w:rsidRPr="00FA7E66">
        <w:t xml:space="preserve">, Cécile Kohler, Jacques Paris og </w:t>
      </w:r>
      <w:proofErr w:type="spellStart"/>
      <w:r w:rsidRPr="00FA7E66">
        <w:t>Ahmadreza</w:t>
      </w:r>
      <w:proofErr w:type="spellEnd"/>
      <w:r w:rsidRPr="00FA7E66">
        <w:t xml:space="preserve"> </w:t>
      </w:r>
      <w:proofErr w:type="spellStart"/>
      <w:r w:rsidRPr="00FA7E66">
        <w:t>Djalali</w:t>
      </w:r>
      <w:proofErr w:type="spellEnd"/>
      <w:r w:rsidRPr="00FA7E66">
        <w:t>; fordømmer på det kraftigste Irans brug af gidseldiplomati; opfordrer EU og dets medlemsstater til at gøre en fælles diplomatisk indsats og arbejde kollektivt hen imod løsladelsen af dem;</w:t>
      </w:r>
    </w:p>
    <w:p w:rsidR="004B2AB7" w:rsidRPr="00FA7E66" w:rsidRDefault="004B2AB7" w:rsidP="00A13C68">
      <w:pPr>
        <w:pStyle w:val="NormalHanging12a"/>
      </w:pPr>
      <w:r>
        <w:t>5</w:t>
      </w:r>
      <w:r w:rsidRPr="004B2AB7">
        <w:t>.</w:t>
      </w:r>
      <w:r w:rsidRPr="004B2AB7">
        <w:tab/>
        <w:t xml:space="preserve">fordømmer på det kraftigste mordet på Jamshid </w:t>
      </w:r>
      <w:proofErr w:type="spellStart"/>
      <w:r w:rsidRPr="004B2AB7">
        <w:t>Sharmahd</w:t>
      </w:r>
      <w:proofErr w:type="spellEnd"/>
      <w:r w:rsidRPr="004B2AB7">
        <w:t>; opfordrer indtrængende det islamiske regime i Iran til at fremlægge detaljerede oplysninger om omstændighederne omkring hans død og til, at hans jordiske rester straks sendes tilbage til hans familie;</w:t>
      </w:r>
    </w:p>
    <w:p w:rsidR="00A13C68" w:rsidRPr="00FA7E66" w:rsidRDefault="004B2AB7" w:rsidP="00A13C68">
      <w:pPr>
        <w:pStyle w:val="NormalHanging12a"/>
      </w:pPr>
      <w:r>
        <w:t>6</w:t>
      </w:r>
      <w:r w:rsidR="00A13C68" w:rsidRPr="00FA7E66">
        <w:t>.</w:t>
      </w:r>
      <w:r w:rsidR="00A13C68" w:rsidRPr="00FA7E66">
        <w:tab/>
        <w:t xml:space="preserve">fordømmer det iranske regimes systemiske undertrykkelse af menneskerettighedsbevægelser og forfølgelse af mindretal, herunder kurdere, </w:t>
      </w:r>
      <w:proofErr w:type="spellStart"/>
      <w:r w:rsidR="00A13C68" w:rsidRPr="00FA7E66">
        <w:t>baluchier</w:t>
      </w:r>
      <w:proofErr w:type="spellEnd"/>
      <w:r w:rsidR="00A13C68" w:rsidRPr="00FA7E66">
        <w:t xml:space="preserve"> og kristne, der udsættes for forfølgelse efter konvertering, og </w:t>
      </w:r>
      <w:proofErr w:type="spellStart"/>
      <w:r w:rsidR="00A13C68" w:rsidRPr="00FA7E66">
        <w:t>bahaiere</w:t>
      </w:r>
      <w:proofErr w:type="spellEnd"/>
      <w:r w:rsidR="00A13C68" w:rsidRPr="00FA7E66">
        <w:t>, der alle udsættes for etnisk og religiøs forskelsbehandling, anholdelser og krænkelser af grundlæggende rettigheder, der har til formål at bringe kritikere til tavshed;</w:t>
      </w:r>
    </w:p>
    <w:p w:rsidR="00A13C68" w:rsidRDefault="007E5232" w:rsidP="00A13C68">
      <w:pPr>
        <w:pStyle w:val="NormalHanging12a"/>
      </w:pPr>
      <w:r>
        <w:t>7</w:t>
      </w:r>
      <w:r w:rsidR="00A13C68" w:rsidRPr="00FA7E66">
        <w:t>.</w:t>
      </w:r>
      <w:r w:rsidR="00A13C68" w:rsidRPr="00FA7E66">
        <w:tab/>
        <w:t xml:space="preserve">gentager sin opfordring til Rådet om at udpege Den Islamiske Revolutionsgarde som en terrororganisation og til at udvide EU's sanktioner til at omfatte alle dem, der er ansvarlige for menneskerettighedskrænkelser, herunder den øverste leder Ali Khamenei, præsident Masoud </w:t>
      </w:r>
      <w:proofErr w:type="spellStart"/>
      <w:r w:rsidR="00A13C68" w:rsidRPr="00FA7E66">
        <w:t>Pezeshkian</w:t>
      </w:r>
      <w:proofErr w:type="spellEnd"/>
      <w:r w:rsidR="00A13C68" w:rsidRPr="00FA7E66">
        <w:t xml:space="preserve">, overhovedet for det iranske retsvæsen Gholam-Hossein </w:t>
      </w:r>
      <w:proofErr w:type="spellStart"/>
      <w:r w:rsidR="00A13C68" w:rsidRPr="00FA7E66">
        <w:t>Mohseni-Eje'i</w:t>
      </w:r>
      <w:proofErr w:type="spellEnd"/>
      <w:r w:rsidR="00A13C68" w:rsidRPr="00FA7E66">
        <w:t xml:space="preserve">, statsadvokaten Mohammad </w:t>
      </w:r>
      <w:proofErr w:type="spellStart"/>
      <w:r w:rsidR="00A13C68" w:rsidRPr="00FA7E66">
        <w:t>Movahedi</w:t>
      </w:r>
      <w:proofErr w:type="spellEnd"/>
      <w:r w:rsidR="00A13C68" w:rsidRPr="00FA7E66">
        <w:t xml:space="preserve">-Azad og dommer Iman </w:t>
      </w:r>
      <w:proofErr w:type="spellStart"/>
      <w:r w:rsidR="00A13C68" w:rsidRPr="00FA7E66">
        <w:t>Afshari</w:t>
      </w:r>
      <w:proofErr w:type="spellEnd"/>
      <w:r w:rsidR="00A13C68" w:rsidRPr="00FA7E66">
        <w:t>;</w:t>
      </w:r>
    </w:p>
    <w:p w:rsidR="004B2AB7" w:rsidRPr="00FA7E66" w:rsidRDefault="007E5232" w:rsidP="00A13C68">
      <w:pPr>
        <w:pStyle w:val="NormalHanging12a"/>
      </w:pPr>
      <w:r>
        <w:t>8</w:t>
      </w:r>
      <w:r w:rsidR="004B2AB7" w:rsidRPr="004B2AB7">
        <w:t>.</w:t>
      </w:r>
      <w:r w:rsidR="004B2AB7" w:rsidRPr="004B2AB7">
        <w:tab/>
        <w:t>opfordrer indtrængende de iranske myndigheder til at give FN's særlige rapportør om menneskerettighedssituationen i Iran og FN's undersøgelsesmission fuld og uhindret adgang til at gennemføre deres mandater; opfordrer EU og medlemsstaterne til fuldt ud at støtte missionen og støtte fornyelsen af dens mandat;</w:t>
      </w:r>
    </w:p>
    <w:p w:rsidR="00A13C68" w:rsidRPr="00FA7E66" w:rsidRDefault="007E5232" w:rsidP="00A13C68">
      <w:pPr>
        <w:pStyle w:val="NormalHanging12a"/>
      </w:pPr>
      <w:r>
        <w:t>9</w:t>
      </w:r>
      <w:r w:rsidR="00A13C68" w:rsidRPr="00FA7E66">
        <w:t>.</w:t>
      </w:r>
      <w:r w:rsidR="00A13C68" w:rsidRPr="00FA7E66">
        <w:tab/>
        <w:t>gentager sin opfordring til øget finansiel støtte til det iranske civilsamfund;</w:t>
      </w:r>
    </w:p>
    <w:p w:rsidR="00E365E1" w:rsidRPr="00FA7E66" w:rsidRDefault="007E5232" w:rsidP="00FA7E66">
      <w:pPr>
        <w:ind w:left="567" w:hanging="567"/>
      </w:pPr>
      <w:r>
        <w:t>10</w:t>
      </w:r>
      <w:r w:rsidR="00A13C68" w:rsidRPr="00FA7E66">
        <w:t>.</w:t>
      </w:r>
      <w:r w:rsidR="00A13C68" w:rsidRPr="00FA7E66">
        <w:tab/>
        <w:t>pålægger sin formand at sende denne beslutning til Rådet, Kommissionen, næstformanden for Kommissionen/Unionens højtstående repræsentant for udenrigsanliggender og sikkerhedspolitik, Den Islamiske Rådgivende Forsamling og Den Islamiske Republik Irans øverste leder.</w:t>
      </w:r>
    </w:p>
    <w:sectPr w:rsidR="00E365E1" w:rsidRPr="00FA7E66" w:rsidSect="00A746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ADC" w:rsidRPr="00A7469C" w:rsidRDefault="00073ADC">
      <w:r w:rsidRPr="00A7469C">
        <w:separator/>
      </w:r>
    </w:p>
  </w:endnote>
  <w:endnote w:type="continuationSeparator" w:id="0">
    <w:p w:rsidR="00073ADC" w:rsidRPr="00A7469C" w:rsidRDefault="00073ADC">
      <w:r w:rsidRPr="00A746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a??f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469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469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46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ADC" w:rsidRPr="00A7469C" w:rsidRDefault="00073ADC">
      <w:r w:rsidRPr="00A7469C">
        <w:separator/>
      </w:r>
    </w:p>
  </w:footnote>
  <w:footnote w:type="continuationSeparator" w:id="0">
    <w:p w:rsidR="00073ADC" w:rsidRPr="00A7469C" w:rsidRDefault="00073ADC">
      <w:r w:rsidRPr="00A746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469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469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46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6/2025"/>
    <w:docVar w:name="dvlangue" w:val="DA"/>
    <w:docVar w:name="dvnumam" w:val="0"/>
    <w:docVar w:name="dvpe" w:val="768.981"/>
    <w:docVar w:name="dvtitre" w:val="Europa-Parlamentets beslutning af 23. januar 2025 om den systematiske undertrykkelse af menneskerettighederne i Iran, især sagerne om Pakhshan Azizi og Wrisha Moradi, og gidseltagningen af EU-borgere(2025/2511(RSP))"/>
  </w:docVars>
  <w:rsids>
    <w:rsidRoot w:val="00073ADC"/>
    <w:rsid w:val="00002272"/>
    <w:rsid w:val="00064002"/>
    <w:rsid w:val="000677B9"/>
    <w:rsid w:val="00073ADC"/>
    <w:rsid w:val="000831BA"/>
    <w:rsid w:val="000A42CC"/>
    <w:rsid w:val="000E7DD9"/>
    <w:rsid w:val="0010095E"/>
    <w:rsid w:val="00125B37"/>
    <w:rsid w:val="00186FEB"/>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2AB7"/>
    <w:rsid w:val="004C0004"/>
    <w:rsid w:val="004C5D52"/>
    <w:rsid w:val="0050519A"/>
    <w:rsid w:val="005072A1"/>
    <w:rsid w:val="00514517"/>
    <w:rsid w:val="00545827"/>
    <w:rsid w:val="00560270"/>
    <w:rsid w:val="005C2568"/>
    <w:rsid w:val="005F1B17"/>
    <w:rsid w:val="006037C0"/>
    <w:rsid w:val="00626075"/>
    <w:rsid w:val="006631B6"/>
    <w:rsid w:val="00680577"/>
    <w:rsid w:val="006F74FA"/>
    <w:rsid w:val="00731ADD"/>
    <w:rsid w:val="00734777"/>
    <w:rsid w:val="00747932"/>
    <w:rsid w:val="00751A4A"/>
    <w:rsid w:val="00756632"/>
    <w:rsid w:val="00762C74"/>
    <w:rsid w:val="00786EC0"/>
    <w:rsid w:val="007D1690"/>
    <w:rsid w:val="007E22AD"/>
    <w:rsid w:val="007E5232"/>
    <w:rsid w:val="00817416"/>
    <w:rsid w:val="00842779"/>
    <w:rsid w:val="00865F67"/>
    <w:rsid w:val="00881A7B"/>
    <w:rsid w:val="008840E5"/>
    <w:rsid w:val="00887B3E"/>
    <w:rsid w:val="008C2AC6"/>
    <w:rsid w:val="00930C23"/>
    <w:rsid w:val="0093193B"/>
    <w:rsid w:val="009509D8"/>
    <w:rsid w:val="00950B64"/>
    <w:rsid w:val="00981893"/>
    <w:rsid w:val="00A13C68"/>
    <w:rsid w:val="00A1687D"/>
    <w:rsid w:val="00A43E52"/>
    <w:rsid w:val="00A4678D"/>
    <w:rsid w:val="00A7469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3C4C"/>
    <w:rsid w:val="00F5134D"/>
    <w:rsid w:val="00F74202"/>
    <w:rsid w:val="00F87713"/>
    <w:rsid w:val="00FA7E6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3A5D98D-ADE9-4F6D-8198-07B6D6573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13C68"/>
    <w:pPr>
      <w:spacing w:after="240"/>
      <w:ind w:left="567" w:hanging="567"/>
    </w:pPr>
  </w:style>
  <w:style w:type="paragraph" w:customStyle="1" w:styleId="EPComma">
    <w:name w:val="EPComma"/>
    <w:basedOn w:val="Normal"/>
    <w:link w:val="EPCommaChar"/>
    <w:rsid w:val="00A13C68"/>
    <w:pPr>
      <w:spacing w:before="480" w:after="240"/>
    </w:pPr>
  </w:style>
  <w:style w:type="character" w:customStyle="1" w:styleId="EPCommaChar">
    <w:name w:val="EPComma Char"/>
    <w:basedOn w:val="DefaultParagraphFont"/>
    <w:link w:val="EPComma"/>
    <w:rsid w:val="00A13C68"/>
    <w:rPr>
      <w:sz w:val="24"/>
      <w:lang w:val="da-DK"/>
    </w:rPr>
  </w:style>
  <w:style w:type="paragraph" w:styleId="BalloonText">
    <w:name w:val="Balloon Text"/>
    <w:basedOn w:val="Normal"/>
    <w:link w:val="BalloonTextChar"/>
    <w:rsid w:val="00626075"/>
    <w:rPr>
      <w:rFonts w:ascii="Segoe UI" w:hAnsi="Segoe UI" w:cs="Segoe UI"/>
      <w:sz w:val="18"/>
      <w:szCs w:val="18"/>
    </w:rPr>
  </w:style>
  <w:style w:type="character" w:customStyle="1" w:styleId="BalloonTextChar">
    <w:name w:val="Balloon Text Char"/>
    <w:basedOn w:val="DefaultParagraphFont"/>
    <w:link w:val="BalloonText"/>
    <w:rsid w:val="00626075"/>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08B5C-0D48-4533-8364-A9CE545FA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611</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2025-01-23T14:44:00Z</dcterms:created>
  <dcterms:modified xsi:type="dcterms:W3CDTF">2025-01-23T14:44:00Z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P10_TA-PROV(2025)0004_B10-0066_2025_</vt:lpwstr>
  </property>
  <property fmtid="{D5CDD505-2E9C-101B-9397-08002B2CF9AE}" pid="4" name="&lt;Type&gt;">
    <vt:lpwstr>RR</vt:lpwstr>
  </property>
</Properties>
</file>