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0F2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0F24" w:rsidRDefault="00AE7404" w:rsidP="0010095E">
            <w:pPr>
              <w:pStyle w:val="EPName"/>
            </w:pPr>
            <w:r w:rsidRPr="00230F24">
              <w:t>Europos Parlamentas</w:t>
            </w:r>
          </w:p>
          <w:p w:rsidR="00751A4A" w:rsidRPr="00230F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0F24">
              <w:t>2024</w:t>
            </w:r>
            <w:r w:rsidR="00817416" w:rsidRPr="00230F24">
              <w:t>-202</w:t>
            </w:r>
            <w:r w:rsidRPr="00230F2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30F24" w:rsidRDefault="00187494" w:rsidP="0010095E">
            <w:pPr>
              <w:pStyle w:val="EPLogo"/>
            </w:pPr>
            <w:r w:rsidRPr="00230F24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0F24" w:rsidRDefault="00D058B8" w:rsidP="004C5D52">
      <w:pPr>
        <w:pStyle w:val="LineTop"/>
      </w:pPr>
    </w:p>
    <w:p w:rsidR="00680577" w:rsidRPr="00230F24" w:rsidRDefault="00AE7404" w:rsidP="00680577">
      <w:pPr>
        <w:pStyle w:val="EPBodyTA1"/>
      </w:pPr>
      <w:r w:rsidRPr="00230F24">
        <w:t>PRIIMTI TEKSTAI</w:t>
      </w:r>
    </w:p>
    <w:p w:rsidR="00D058B8" w:rsidRPr="00230F24" w:rsidRDefault="00D058B8" w:rsidP="00D058B8">
      <w:pPr>
        <w:pStyle w:val="LineBottom"/>
      </w:pPr>
    </w:p>
    <w:p w:rsidR="00AE7404" w:rsidRPr="00230F24" w:rsidRDefault="00AE7404" w:rsidP="00AE7404">
      <w:pPr>
        <w:pStyle w:val="ATHeading1"/>
      </w:pPr>
      <w:bookmarkStart w:id="0" w:name="TANumber"/>
      <w:r w:rsidRPr="00230F24">
        <w:t>P10_TA(2025)000</w:t>
      </w:r>
      <w:r w:rsidR="00ED7737">
        <w:t>4</w:t>
      </w:r>
      <w:bookmarkEnd w:id="0"/>
    </w:p>
    <w:p w:rsidR="00AE7404" w:rsidRPr="00230F24" w:rsidRDefault="00AE7404" w:rsidP="00AE7404">
      <w:pPr>
        <w:pStyle w:val="ATHeading2"/>
      </w:pPr>
      <w:bookmarkStart w:id="1" w:name="title"/>
      <w:r w:rsidRPr="00230F24">
        <w:t>Sistemingos represijos prieš žmogaus teises Irane, visų pirma Pakhsha</w:t>
      </w:r>
      <w:r w:rsidR="00CD6052">
        <w:t>n Azizi ir Wrishos Moradi atvejai</w:t>
      </w:r>
      <w:r w:rsidRPr="00230F24">
        <w:t>, ir ES piliečių ėmimas įkaitais</w:t>
      </w:r>
      <w:bookmarkEnd w:id="1"/>
    </w:p>
    <w:p w:rsidR="00AE7404" w:rsidRPr="00230F24" w:rsidRDefault="00AE7404" w:rsidP="00AE7404">
      <w:pPr>
        <w:rPr>
          <w:i/>
          <w:vanish/>
        </w:rPr>
      </w:pPr>
      <w:r w:rsidRPr="00230F24">
        <w:rPr>
          <w:i/>
        </w:rPr>
        <w:fldChar w:fldCharType="begin"/>
      </w:r>
      <w:r w:rsidRPr="00230F24">
        <w:rPr>
          <w:i/>
        </w:rPr>
        <w:instrText xml:space="preserve"> TC"(</w:instrText>
      </w:r>
      <w:bookmarkStart w:id="2" w:name="DocNumber"/>
      <w:r w:rsidRPr="00230F24">
        <w:rPr>
          <w:i/>
        </w:rPr>
        <w:instrText>B10-0066, 0073, 0082, 0085 ir 0086/2025</w:instrText>
      </w:r>
      <w:bookmarkEnd w:id="2"/>
      <w:r w:rsidRPr="00230F24">
        <w:rPr>
          <w:i/>
        </w:rPr>
        <w:instrText xml:space="preserve">)"\l3 \n&gt; \* MERGEFORMAT </w:instrText>
      </w:r>
      <w:r w:rsidRPr="00230F24">
        <w:rPr>
          <w:i/>
        </w:rPr>
        <w:fldChar w:fldCharType="end"/>
      </w:r>
    </w:p>
    <w:p w:rsidR="00AE7404" w:rsidRPr="00230F24" w:rsidRDefault="00AE7404" w:rsidP="00AE7404">
      <w:pPr>
        <w:rPr>
          <w:vanish/>
        </w:rPr>
      </w:pPr>
      <w:bookmarkStart w:id="3" w:name="PE"/>
      <w:r w:rsidRPr="00230F24">
        <w:rPr>
          <w:vanish/>
        </w:rPr>
        <w:t>PE768.981</w:t>
      </w:r>
      <w:bookmarkEnd w:id="3"/>
    </w:p>
    <w:p w:rsidR="00AE7404" w:rsidRPr="00230F24" w:rsidRDefault="00BD60AD" w:rsidP="00BD60AD">
      <w:pPr>
        <w:pStyle w:val="ATHeading3"/>
      </w:pPr>
      <w:bookmarkStart w:id="4" w:name="Sujet"/>
      <w:r>
        <w:t xml:space="preserve">2025 m. sausio 23 d. </w:t>
      </w:r>
      <w:r w:rsidR="00AE7404" w:rsidRPr="00230F24">
        <w:t>Europos Parlamento rezoliucija dėl sistemingų represijų prieš žmogaus teises Irane, visų pirma Pakhshan Azizi ir Wrishos Moradi atvej</w:t>
      </w:r>
      <w:r w:rsidR="00CD6052">
        <w:t>ų</w:t>
      </w:r>
      <w:r w:rsidR="00AE7404" w:rsidRPr="00230F24">
        <w:t>, ir ES piliečių ėmimo įkaitais</w:t>
      </w:r>
      <w:bookmarkEnd w:id="4"/>
      <w:r w:rsidR="00AE7404" w:rsidRPr="00230F24">
        <w:t xml:space="preserve"> </w:t>
      </w:r>
      <w:bookmarkStart w:id="5" w:name="References"/>
      <w:r w:rsidR="00AE7404" w:rsidRPr="00230F24">
        <w:t>(2025/2511(RSP))</w:t>
      </w:r>
      <w:bookmarkEnd w:id="5"/>
    </w:p>
    <w:p w:rsidR="005529F8" w:rsidRPr="00230F24" w:rsidRDefault="005529F8" w:rsidP="005529F8">
      <w:pPr>
        <w:pStyle w:val="EPComma"/>
      </w:pPr>
      <w:bookmarkStart w:id="6" w:name="TextBodyBegin"/>
      <w:bookmarkEnd w:id="6"/>
      <w:r w:rsidRPr="00230F24">
        <w:rPr>
          <w:i/>
        </w:rPr>
        <w:t>Europos Parlamentas</w:t>
      </w:r>
      <w:r w:rsidRPr="00230F24">
        <w:t>,</w:t>
      </w:r>
    </w:p>
    <w:p w:rsidR="005529F8" w:rsidRPr="00230F24" w:rsidRDefault="005529F8" w:rsidP="005529F8">
      <w:pPr>
        <w:pStyle w:val="NormalHanging12a"/>
      </w:pPr>
      <w:r w:rsidRPr="00230F24">
        <w:t>–</w:t>
      </w:r>
      <w:r w:rsidRPr="00230F24">
        <w:tab/>
        <w:t>atsižvelgdamas į savo ankstesnes rezoliucijas dėl Irano,</w:t>
      </w:r>
    </w:p>
    <w:p w:rsidR="005529F8" w:rsidRPr="00230F24" w:rsidRDefault="005529F8" w:rsidP="005529F8">
      <w:pPr>
        <w:pStyle w:val="NormalHanging12a"/>
      </w:pPr>
      <w:r w:rsidRPr="00230F24">
        <w:t>–</w:t>
      </w:r>
      <w:r w:rsidRPr="00230F24">
        <w:tab/>
        <w:t>atsižvelgdamas į Darbo tvarkos taisyklių 150 straipsnio 5 dalį ir 136 straipsnio 4 dalį,</w:t>
      </w:r>
    </w:p>
    <w:p w:rsidR="005529F8" w:rsidRPr="00230F24" w:rsidRDefault="005529F8" w:rsidP="005529F8">
      <w:pPr>
        <w:pStyle w:val="NormalHanging12a"/>
      </w:pPr>
      <w:r w:rsidRPr="00230F24">
        <w:t>A.</w:t>
      </w:r>
      <w:r w:rsidRPr="00230F24">
        <w:tab/>
      </w:r>
      <w:r w:rsidR="002F5EF8" w:rsidRPr="002F5EF8">
        <w:t>kadangi žmogaus teisių padėtis Irane labai pablogėjo ir labai padaugėjo egzekucijų, vien 2024 m. – daugiau kaip 900 asmenų, iš kurių daugelis buvo moterys, politiniai disidentai ir asmenys, susiję su protestais, kuriuos sukėlė Jinos Mahsos Amini nužudymas</w:t>
      </w:r>
      <w:r w:rsidRPr="00230F24">
        <w:t>;</w:t>
      </w:r>
    </w:p>
    <w:p w:rsidR="005529F8" w:rsidRPr="00230F24" w:rsidRDefault="005529F8" w:rsidP="005529F8">
      <w:pPr>
        <w:pStyle w:val="NormalHanging12a"/>
        <w:rPr>
          <w:shd w:val="clear" w:color="auto" w:fill="FFFFFF"/>
        </w:rPr>
      </w:pPr>
      <w:r w:rsidRPr="00230F24">
        <w:t>B.</w:t>
      </w:r>
      <w:r w:rsidRPr="00230F24">
        <w:tab/>
      </w:r>
      <w:r w:rsidRPr="00230F24">
        <w:rPr>
          <w:shd w:val="clear" w:color="auto" w:fill="FFFFFF"/>
        </w:rPr>
        <w:t>kadangi kurdų aktyvist</w:t>
      </w:r>
      <w:r w:rsidR="00CD6052">
        <w:rPr>
          <w:shd w:val="clear" w:color="auto" w:fill="FFFFFF"/>
        </w:rPr>
        <w:t>ės</w:t>
      </w:r>
      <w:r w:rsidR="006340AF">
        <w:rPr>
          <w:shd w:val="clear" w:color="auto" w:fill="FFFFFF"/>
        </w:rPr>
        <w:t xml:space="preserve"> –</w:t>
      </w:r>
      <w:r w:rsidRPr="00230F24">
        <w:rPr>
          <w:shd w:val="clear" w:color="auto" w:fill="FFFFFF"/>
        </w:rPr>
        <w:t xml:space="preserve"> socialin</w:t>
      </w:r>
      <w:r w:rsidR="00CD6052">
        <w:rPr>
          <w:shd w:val="clear" w:color="auto" w:fill="FFFFFF"/>
        </w:rPr>
        <w:t>ė</w:t>
      </w:r>
      <w:r w:rsidRPr="00230F24">
        <w:rPr>
          <w:shd w:val="clear" w:color="auto" w:fill="FFFFFF"/>
        </w:rPr>
        <w:t xml:space="preserve"> darbuotoja Pakhshan Azizi ir moterų teisių gynėja Verisheh (Wrisha) Moradi, kuri</w:t>
      </w:r>
      <w:r w:rsidR="00CD6052">
        <w:rPr>
          <w:shd w:val="clear" w:color="auto" w:fill="FFFFFF"/>
        </w:rPr>
        <w:t>os</w:t>
      </w:r>
      <w:r w:rsidRPr="00230F24">
        <w:rPr>
          <w:shd w:val="clear" w:color="auto" w:fill="FFFFFF"/>
        </w:rPr>
        <w:t xml:space="preserve"> kovojo su ISIS Kurdistane, buvo nuteist</w:t>
      </w:r>
      <w:r w:rsidR="00CD6052">
        <w:rPr>
          <w:shd w:val="clear" w:color="auto" w:fill="FFFFFF"/>
        </w:rPr>
        <w:t>os</w:t>
      </w:r>
      <w:r w:rsidRPr="00230F24">
        <w:rPr>
          <w:shd w:val="clear" w:color="auto" w:fill="FFFFFF"/>
        </w:rPr>
        <w:t xml:space="preserve"> mirties bausme už „ginkluotą sukilimą prieš valstybę“; kadangi j</w:t>
      </w:r>
      <w:r w:rsidR="00CD6052">
        <w:rPr>
          <w:shd w:val="clear" w:color="auto" w:fill="FFFFFF"/>
        </w:rPr>
        <w:t>o</w:t>
      </w:r>
      <w:r w:rsidRPr="00230F24">
        <w:rPr>
          <w:shd w:val="clear" w:color="auto" w:fill="FFFFFF"/>
        </w:rPr>
        <w:t>ms nebuvo užtikrintas teisingas bylos nagrinėjimas, j</w:t>
      </w:r>
      <w:r w:rsidR="00CD6052">
        <w:rPr>
          <w:shd w:val="clear" w:color="auto" w:fill="FFFFFF"/>
        </w:rPr>
        <w:t>os</w:t>
      </w:r>
      <w:r w:rsidRPr="00230F24">
        <w:rPr>
          <w:shd w:val="clear" w:color="auto" w:fill="FFFFFF"/>
        </w:rPr>
        <w:t xml:space="preserve"> buvo kankinam</w:t>
      </w:r>
      <w:r w:rsidR="00CD6052">
        <w:rPr>
          <w:shd w:val="clear" w:color="auto" w:fill="FFFFFF"/>
        </w:rPr>
        <w:t>os</w:t>
      </w:r>
      <w:r w:rsidRPr="00230F24">
        <w:rPr>
          <w:shd w:val="clear" w:color="auto" w:fill="FFFFFF"/>
        </w:rPr>
        <w:t xml:space="preserve"> ir kalinam</w:t>
      </w:r>
      <w:r w:rsidR="00CD6052">
        <w:rPr>
          <w:shd w:val="clear" w:color="auto" w:fill="FFFFFF"/>
        </w:rPr>
        <w:t>os</w:t>
      </w:r>
      <w:r w:rsidRPr="00230F24">
        <w:rPr>
          <w:shd w:val="clear" w:color="auto" w:fill="FFFFFF"/>
        </w:rPr>
        <w:t xml:space="preserve"> vienutėje;</w:t>
      </w:r>
    </w:p>
    <w:p w:rsidR="005529F8" w:rsidRPr="00230F24" w:rsidRDefault="005529F8" w:rsidP="005529F8">
      <w:pPr>
        <w:pStyle w:val="NormalHanging12a"/>
      </w:pPr>
      <w:r w:rsidRPr="00230F24">
        <w:t>C.</w:t>
      </w:r>
      <w:r w:rsidRPr="00230F24">
        <w:tab/>
        <w:t>kadangi 2025 m. sausio mėn. Irano Aukščiausiasis Teismas patvirtino Pakhshan Azizi ir kitiems asmenims skirtą mirties bausmę;</w:t>
      </w:r>
    </w:p>
    <w:p w:rsidR="005529F8" w:rsidRPr="00230F24" w:rsidRDefault="005529F8" w:rsidP="005529F8">
      <w:pPr>
        <w:pStyle w:val="NormalHanging12a"/>
      </w:pPr>
      <w:r w:rsidRPr="00230F24">
        <w:t>D.</w:t>
      </w:r>
      <w:r w:rsidRPr="00230F24">
        <w:tab/>
        <w:t>kadangi, įgyvendinant platesnę Irano įkaitų diplomatijos strategiją, dešimtys nekaltų ES piliečių buvo savavališkai sulaikyti Irane, nesuteikiant teisės į teisingą bylos nagrinėjimą;</w:t>
      </w:r>
    </w:p>
    <w:p w:rsidR="005529F8" w:rsidRPr="00230F24" w:rsidRDefault="005529F8" w:rsidP="005529F8">
      <w:pPr>
        <w:pStyle w:val="NormalHanging12a"/>
      </w:pPr>
      <w:r w:rsidRPr="00230F24">
        <w:t>1.</w:t>
      </w:r>
      <w:r w:rsidRPr="00230F24">
        <w:tab/>
      </w:r>
      <w:r w:rsidR="002F5EF8" w:rsidRPr="002F5EF8">
        <w:t xml:space="preserve">smerkia Irano režimo nevaržomas represijas prieš žmogaus teises, visų pirma tai, kad jos nukreiptos prieš moteris aktyvistes; griežtai smerkia Pakhshan Azizi ir Wrishos Moradi mirties bausmę; reikalauja, kad Iranas nedelsdamas ir besąlygiškai išlaisvintų visus neteisėtai įkalintus žmogaus teisių gynėjus ir politinius kalinius, įskaitant Pakhshan Azizi, </w:t>
      </w:r>
      <w:proofErr w:type="spellStart"/>
      <w:r w:rsidR="002F5EF8" w:rsidRPr="002F5EF8">
        <w:t>Wrishą</w:t>
      </w:r>
      <w:proofErr w:type="spellEnd"/>
      <w:r w:rsidR="002F5EF8" w:rsidRPr="002F5EF8">
        <w:t xml:space="preserve"> Moradi ir be</w:t>
      </w:r>
      <w:r w:rsidR="002F5EF8">
        <w:t>nt 56 kitus politinius kalinius</w:t>
      </w:r>
      <w:r w:rsidR="002F5EF8" w:rsidRPr="002F5EF8">
        <w:t>, nuteistus mirties bausme</w:t>
      </w:r>
      <w:r w:rsidRPr="00230F24">
        <w:t>;</w:t>
      </w:r>
    </w:p>
    <w:p w:rsidR="005529F8" w:rsidRPr="00230F24" w:rsidRDefault="005529F8" w:rsidP="005529F8">
      <w:pPr>
        <w:pStyle w:val="NormalHanging12a"/>
      </w:pPr>
      <w:r w:rsidRPr="00230F24">
        <w:lastRenderedPageBreak/>
        <w:t>2.</w:t>
      </w:r>
      <w:r w:rsidRPr="00230F24">
        <w:tab/>
      </w:r>
      <w:r w:rsidR="00CB6863">
        <w:t>p</w:t>
      </w:r>
      <w:r w:rsidRPr="00230F24">
        <w:t>akartoja, kad griežtai nepritaria mirties bausmei, ir ragina Irano vyriausybę nedelsiant paskelbti jos moratoriumą ir ją panaikinti;</w:t>
      </w:r>
    </w:p>
    <w:p w:rsidR="005529F8" w:rsidRPr="00230F24" w:rsidRDefault="005529F8" w:rsidP="005529F8">
      <w:pPr>
        <w:pStyle w:val="NormalHanging12a"/>
      </w:pPr>
      <w:r w:rsidRPr="00230F24">
        <w:t>3.</w:t>
      </w:r>
      <w:r w:rsidRPr="00230F24">
        <w:tab/>
      </w:r>
      <w:r w:rsidR="002F5EF8" w:rsidRPr="002F5EF8">
        <w:t>ragina ES ir jos valstybes nares didinti paramą Irano žmogaus teisių gynėjams ir reiškia visapusišką paramą Irano piliečiams, susivienijusi</w:t>
      </w:r>
      <w:r w:rsidR="002F5EF8">
        <w:t>em</w:t>
      </w:r>
      <w:bookmarkStart w:id="7" w:name="_GoBack"/>
      <w:bookmarkEnd w:id="7"/>
      <w:r w:rsidR="002F5EF8" w:rsidRPr="002F5EF8">
        <w:t>s į judėjimą „Moterys, gyvenimas, laisvė“, ir solidarumą su jais</w:t>
      </w:r>
      <w:r w:rsidRPr="00230F24">
        <w:t>;</w:t>
      </w:r>
    </w:p>
    <w:p w:rsidR="005529F8" w:rsidRDefault="005529F8" w:rsidP="005529F8">
      <w:pPr>
        <w:pStyle w:val="NormalHanging12a"/>
      </w:pPr>
      <w:r w:rsidRPr="00230F24">
        <w:t>4.</w:t>
      </w:r>
      <w:r w:rsidRPr="00230F24">
        <w:tab/>
      </w:r>
      <w:r w:rsidR="00CB6863">
        <w:t>p</w:t>
      </w:r>
      <w:r w:rsidRPr="00230F24">
        <w:t xml:space="preserve">rimygtinai ragina Irano valdžios institucijas nedelsiant paleisti, saugiai repatrijuoti ir panaikinti visus kaltinimus ES piliečiams, įskaitant Olivier Grondeau, Cécile Kohler, </w:t>
      </w:r>
      <w:proofErr w:type="spellStart"/>
      <w:r w:rsidRPr="00230F24">
        <w:t>Jacques</w:t>
      </w:r>
      <w:r w:rsidR="002F5EF8" w:rsidRPr="002F5EF8">
        <w:t>'ą</w:t>
      </w:r>
      <w:proofErr w:type="spellEnd"/>
      <w:r w:rsidRPr="00230F24">
        <w:t xml:space="preserve"> Paris ir Ahmadrezą Djalali; griežtai smerkia tai, kad Iranas naudoja įkaitų diplomatiją; ragina ES ir jos valstybes nares dėti bendras diplomatines pastangas ir kartu dirbti siekiant j</w:t>
      </w:r>
      <w:r w:rsidR="00CD6052">
        <w:t>uo</w:t>
      </w:r>
      <w:r w:rsidRPr="00230F24">
        <w:t>s paleisti;</w:t>
      </w:r>
    </w:p>
    <w:p w:rsidR="000F2F7A" w:rsidRPr="00CB6863" w:rsidRDefault="00E46BF3" w:rsidP="005529F8">
      <w:pPr>
        <w:pStyle w:val="NormalHanging12a"/>
      </w:pPr>
      <w:r w:rsidRPr="00CB6863">
        <w:t>5</w:t>
      </w:r>
      <w:r w:rsidR="000F2F7A" w:rsidRPr="00CB6863">
        <w:t>.</w:t>
      </w:r>
      <w:r w:rsidR="000F2F7A" w:rsidRPr="00CB6863">
        <w:tab/>
      </w:r>
      <w:r w:rsidR="00CB6863" w:rsidRPr="00CB6863">
        <w:t>g</w:t>
      </w:r>
      <w:r w:rsidR="000F2F7A" w:rsidRPr="00CB6863">
        <w:t>riežtai smerkia Jamshido Sharmahdo nužudymą; primygtinai ragina Irano islamo režimą pateikti išsamią informaciją apie jo mirties aplinkybes ir nedelsiant grąžinti jo palaikus jo šeimai;</w:t>
      </w:r>
    </w:p>
    <w:p w:rsidR="005529F8" w:rsidRPr="00230F24" w:rsidRDefault="00E46BF3" w:rsidP="005529F8">
      <w:pPr>
        <w:pStyle w:val="NormalHanging12a"/>
      </w:pPr>
      <w:r>
        <w:t>6</w:t>
      </w:r>
      <w:r w:rsidR="005529F8" w:rsidRPr="00230F24">
        <w:t>.</w:t>
      </w:r>
      <w:r w:rsidR="005529F8" w:rsidRPr="00230F24">
        <w:tab/>
      </w:r>
      <w:r w:rsidR="00CB6863">
        <w:t>s</w:t>
      </w:r>
      <w:r w:rsidR="005529F8" w:rsidRPr="00230F24">
        <w:t xml:space="preserve">merkia tai, kad Irano režimas sistemingai slopina žmogaus teisių judėjimus ir persekioja mažumas, įskaitant kurdus, </w:t>
      </w:r>
      <w:proofErr w:type="spellStart"/>
      <w:r w:rsidR="00253EDC">
        <w:t>beludžius</w:t>
      </w:r>
      <w:proofErr w:type="spellEnd"/>
      <w:r w:rsidR="005529F8" w:rsidRPr="00230F24">
        <w:t xml:space="preserve">, krikščionis, kurie patiria persekiojimą po </w:t>
      </w:r>
      <w:r w:rsidR="00253EDC">
        <w:t>atsivertimo</w:t>
      </w:r>
      <w:r w:rsidR="005529F8" w:rsidRPr="00230F24">
        <w:t>, ir bahajus, kurie visi patiria etninę ir religinę diskriminaciją, areštus ir pagrindinių teisių pažeidimus, kuriais siekiama nutildyti nepritarimą;</w:t>
      </w:r>
    </w:p>
    <w:p w:rsidR="005529F8" w:rsidRDefault="00E46BF3" w:rsidP="005529F8">
      <w:pPr>
        <w:pStyle w:val="NormalHanging12a"/>
      </w:pPr>
      <w:r>
        <w:t>7</w:t>
      </w:r>
      <w:r w:rsidR="005529F8" w:rsidRPr="00230F24">
        <w:t>.</w:t>
      </w:r>
      <w:r w:rsidR="005529F8" w:rsidRPr="00230F24">
        <w:tab/>
      </w:r>
      <w:r w:rsidR="00CB6863">
        <w:t>p</w:t>
      </w:r>
      <w:r w:rsidR="005529F8" w:rsidRPr="00230F24">
        <w:t xml:space="preserve">akartoja savo raginimą Tarybai Islamo revoliucijos gvardiją paskelbti teroristine organizacija ir išplėsti ES sankcijų taikymą visiems už žmogaus teisių pažeidimus atsakingiems asmenims, įskaitant vyriausiąjį vadovą Ali Khamenei, prezidentą </w:t>
      </w:r>
      <w:proofErr w:type="spellStart"/>
      <w:r w:rsidR="005529F8" w:rsidRPr="00230F24">
        <w:t>Masoud</w:t>
      </w:r>
      <w:r w:rsidR="002F5EF8">
        <w:t>ą</w:t>
      </w:r>
      <w:proofErr w:type="spellEnd"/>
      <w:r w:rsidR="005529F8" w:rsidRPr="00230F24">
        <w:t xml:space="preserve"> </w:t>
      </w:r>
      <w:proofErr w:type="spellStart"/>
      <w:r w:rsidR="005529F8" w:rsidRPr="00230F24">
        <w:t>Pezeshkian</w:t>
      </w:r>
      <w:r w:rsidR="002F5EF8">
        <w:t>ą</w:t>
      </w:r>
      <w:proofErr w:type="spellEnd"/>
      <w:r w:rsidR="005529F8" w:rsidRPr="00230F24">
        <w:t xml:space="preserve">, teisminių institucijų vyriausiąjį vadovą </w:t>
      </w:r>
      <w:proofErr w:type="spellStart"/>
      <w:r w:rsidR="005529F8" w:rsidRPr="00230F24">
        <w:t>Gholam</w:t>
      </w:r>
      <w:r w:rsidR="002F5EF8">
        <w:t>ą</w:t>
      </w:r>
      <w:r w:rsidR="005529F8" w:rsidRPr="00230F24">
        <w:t>-Hossein</w:t>
      </w:r>
      <w:r w:rsidR="002F5EF8">
        <w:t>ą</w:t>
      </w:r>
      <w:proofErr w:type="spellEnd"/>
      <w:r w:rsidR="005529F8" w:rsidRPr="00230F24">
        <w:t xml:space="preserve"> Mohseni-Eje’i, generalinį prokurorą </w:t>
      </w:r>
      <w:proofErr w:type="spellStart"/>
      <w:r w:rsidR="005529F8" w:rsidRPr="00230F24">
        <w:t>Mohammad</w:t>
      </w:r>
      <w:r w:rsidR="002F5EF8">
        <w:t>ą</w:t>
      </w:r>
      <w:proofErr w:type="spellEnd"/>
      <w:r w:rsidR="005529F8" w:rsidRPr="00230F24">
        <w:t xml:space="preserve"> </w:t>
      </w:r>
      <w:proofErr w:type="spellStart"/>
      <w:r w:rsidR="005529F8" w:rsidRPr="00230F24">
        <w:t>Movahedi-Azad</w:t>
      </w:r>
      <w:r w:rsidR="002F5EF8">
        <w:t>ą</w:t>
      </w:r>
      <w:proofErr w:type="spellEnd"/>
      <w:r w:rsidR="005529F8" w:rsidRPr="00230F24">
        <w:t xml:space="preserve"> ir teisėją Imaną Afshari;</w:t>
      </w:r>
    </w:p>
    <w:p w:rsidR="000F2F7A" w:rsidRPr="00CB6863" w:rsidRDefault="00E46BF3" w:rsidP="005529F8">
      <w:pPr>
        <w:pStyle w:val="NormalHanging12a"/>
      </w:pPr>
      <w:r w:rsidRPr="00CB6863">
        <w:t>8</w:t>
      </w:r>
      <w:r w:rsidR="000F2F7A" w:rsidRPr="00CB6863">
        <w:t>.</w:t>
      </w:r>
      <w:r w:rsidR="000F2F7A" w:rsidRPr="00CB6863">
        <w:tab/>
      </w:r>
      <w:r w:rsidR="00CB6863" w:rsidRPr="00CB6863">
        <w:t>p</w:t>
      </w:r>
      <w:r w:rsidR="000F2F7A" w:rsidRPr="00CB6863">
        <w:rPr>
          <w:shd w:val="clear" w:color="auto" w:fill="FFFFFF"/>
        </w:rPr>
        <w:t xml:space="preserve">rimygtinai ragina Irano valdžios institucijas suteikti JT specialiajam pranešėjui žmogaus teisių padėties Irane ir JT faktų nustatymo misijos </w:t>
      </w:r>
      <w:r w:rsidR="00B04EAD">
        <w:rPr>
          <w:shd w:val="clear" w:color="auto" w:fill="FFFFFF"/>
        </w:rPr>
        <w:t>nariams</w:t>
      </w:r>
      <w:r w:rsidR="000F2F7A" w:rsidRPr="00CB6863">
        <w:rPr>
          <w:shd w:val="clear" w:color="auto" w:fill="FFFFFF"/>
        </w:rPr>
        <w:t xml:space="preserve"> visapusišką ir nekliudomą galimybę vykdyti savo įgaliojimus; ragina ES ir valstybes nares visapusiškai remti misiją ir remti jos įgaliojimų atnaujinimą;</w:t>
      </w:r>
    </w:p>
    <w:p w:rsidR="005529F8" w:rsidRPr="00230F24" w:rsidRDefault="00E46BF3" w:rsidP="005529F8">
      <w:pPr>
        <w:pStyle w:val="NormalHanging12a"/>
      </w:pPr>
      <w:r>
        <w:t>9</w:t>
      </w:r>
      <w:r w:rsidR="005529F8" w:rsidRPr="00230F24">
        <w:t>.</w:t>
      </w:r>
      <w:r w:rsidR="005529F8" w:rsidRPr="00230F24">
        <w:tab/>
      </w:r>
      <w:r w:rsidR="00CB6863">
        <w:t>p</w:t>
      </w:r>
      <w:r w:rsidR="005529F8" w:rsidRPr="00230F24">
        <w:t>akartoja savo raginimą didinti finansinę paramą Irano pilietinei visuomenei;</w:t>
      </w:r>
    </w:p>
    <w:p w:rsidR="00E365E1" w:rsidRPr="00230F24" w:rsidRDefault="00E46BF3" w:rsidP="00BD60AD">
      <w:pPr>
        <w:pStyle w:val="NormalHanging12a"/>
      </w:pPr>
      <w:r>
        <w:t>10</w:t>
      </w:r>
      <w:r w:rsidR="005529F8" w:rsidRPr="00230F24">
        <w:t>.</w:t>
      </w:r>
      <w:r w:rsidR="005529F8" w:rsidRPr="00230F24">
        <w:tab/>
        <w:t xml:space="preserve">paveda Pirmininkei perduoti šią rezoliuciją Tarybai, Komisijai, </w:t>
      </w:r>
      <w:r w:rsidR="00215948" w:rsidRPr="00215948">
        <w:t>Komisijos pirmininkės pavaduotojai ir Sąjungos vyriausiajai įgaliotinei užsienio reikalams ir saugumo politikai</w:t>
      </w:r>
      <w:r w:rsidR="005529F8" w:rsidRPr="00230F24">
        <w:t>, Islamo konsultacinei taryba</w:t>
      </w:r>
      <w:r w:rsidR="00CD6052">
        <w:t>i</w:t>
      </w:r>
      <w:r w:rsidR="005529F8" w:rsidRPr="00230F24">
        <w:t xml:space="preserve"> ir Irano Islamo Respublikos aukščiausiajam vadovui.</w:t>
      </w:r>
    </w:p>
    <w:sectPr w:rsidR="00E365E1" w:rsidRPr="00230F24" w:rsidSect="00230F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404" w:rsidRPr="00230F24" w:rsidRDefault="00AE7404">
      <w:r w:rsidRPr="00230F24">
        <w:separator/>
      </w:r>
    </w:p>
  </w:endnote>
  <w:endnote w:type="continuationSeparator" w:id="0">
    <w:p w:rsidR="00AE7404" w:rsidRPr="00230F24" w:rsidRDefault="00AE7404">
      <w:r w:rsidRPr="00230F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F2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F2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F2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404" w:rsidRPr="00230F24" w:rsidRDefault="00AE7404">
      <w:r w:rsidRPr="00230F24">
        <w:separator/>
      </w:r>
    </w:p>
  </w:footnote>
  <w:footnote w:type="continuationSeparator" w:id="0">
    <w:p w:rsidR="00AE7404" w:rsidRPr="00230F24" w:rsidRDefault="00AE7404">
      <w:r w:rsidRPr="00230F2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F2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F2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F2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, 0073, 0082, 0085 ir 0086/2025"/>
    <w:docVar w:name="dvlangue" w:val="LT"/>
    <w:docVar w:name="dvnumam" w:val="0"/>
    <w:docVar w:name="dvpe" w:val="768.981"/>
    <w:docVar w:name="dvtitre" w:val="Europos Parlamento rezoliucija dėl sistemingų represijų prieš žmogaus teises Irane, visų pirma Pakhshan Azizi ir Wrishos Moradi atvejai, ir ES piliečių ėmimo įkaitais(2025/2511(RSP))"/>
  </w:docVars>
  <w:rsids>
    <w:rsidRoot w:val="00AE7404"/>
    <w:rsid w:val="00002272"/>
    <w:rsid w:val="00064002"/>
    <w:rsid w:val="000677B9"/>
    <w:rsid w:val="000831BA"/>
    <w:rsid w:val="000A42CC"/>
    <w:rsid w:val="000E7DD9"/>
    <w:rsid w:val="000F2F7A"/>
    <w:rsid w:val="0010095E"/>
    <w:rsid w:val="00125B37"/>
    <w:rsid w:val="00187494"/>
    <w:rsid w:val="001D5A80"/>
    <w:rsid w:val="001F32AE"/>
    <w:rsid w:val="00215948"/>
    <w:rsid w:val="00230F24"/>
    <w:rsid w:val="00253EDC"/>
    <w:rsid w:val="002767FF"/>
    <w:rsid w:val="002B18FE"/>
    <w:rsid w:val="002B5493"/>
    <w:rsid w:val="002F5EF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9F8"/>
    <w:rsid w:val="00560270"/>
    <w:rsid w:val="005A3B7F"/>
    <w:rsid w:val="005C2568"/>
    <w:rsid w:val="005F1B17"/>
    <w:rsid w:val="006037C0"/>
    <w:rsid w:val="006340A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84E"/>
    <w:rsid w:val="00A1687D"/>
    <w:rsid w:val="00A43E52"/>
    <w:rsid w:val="00A4678D"/>
    <w:rsid w:val="00A778C7"/>
    <w:rsid w:val="00AB441E"/>
    <w:rsid w:val="00AB6293"/>
    <w:rsid w:val="00AE0928"/>
    <w:rsid w:val="00AE7404"/>
    <w:rsid w:val="00AF3B82"/>
    <w:rsid w:val="00B04EAD"/>
    <w:rsid w:val="00B12E95"/>
    <w:rsid w:val="00B22876"/>
    <w:rsid w:val="00B558F0"/>
    <w:rsid w:val="00BD48FE"/>
    <w:rsid w:val="00BD60AD"/>
    <w:rsid w:val="00BD7BD8"/>
    <w:rsid w:val="00BE6ADC"/>
    <w:rsid w:val="00C05BFE"/>
    <w:rsid w:val="00C23CD4"/>
    <w:rsid w:val="00C61C0C"/>
    <w:rsid w:val="00C941CB"/>
    <w:rsid w:val="00CB6863"/>
    <w:rsid w:val="00CC2357"/>
    <w:rsid w:val="00CD6052"/>
    <w:rsid w:val="00CF071A"/>
    <w:rsid w:val="00D058B8"/>
    <w:rsid w:val="00D54C91"/>
    <w:rsid w:val="00D56C11"/>
    <w:rsid w:val="00D834A0"/>
    <w:rsid w:val="00D872DF"/>
    <w:rsid w:val="00D91E21"/>
    <w:rsid w:val="00DA7FCD"/>
    <w:rsid w:val="00E365E1"/>
    <w:rsid w:val="00E46BF3"/>
    <w:rsid w:val="00E820A4"/>
    <w:rsid w:val="00EB006A"/>
    <w:rsid w:val="00EB4772"/>
    <w:rsid w:val="00ED169E"/>
    <w:rsid w:val="00ED4235"/>
    <w:rsid w:val="00ED773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722CA"/>
  <w15:chartTrackingRefBased/>
  <w15:docId w15:val="{DA1CB2EE-3EBD-4C13-B54F-69817996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529F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529F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529F8"/>
    <w:rPr>
      <w:sz w:val="24"/>
      <w:lang w:val="lt-LT"/>
    </w:rPr>
  </w:style>
  <w:style w:type="paragraph" w:styleId="BalloonText">
    <w:name w:val="Balloon Text"/>
    <w:basedOn w:val="Normal"/>
    <w:link w:val="BalloonTextChar"/>
    <w:rsid w:val="00ED77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7737"/>
    <w:rPr>
      <w:rFonts w:ascii="Segoe UI" w:hAnsi="Segoe UI" w:cs="Segoe UI"/>
      <w:sz w:val="18"/>
      <w:szCs w:val="18"/>
      <w:lang w:val="lt-LT"/>
    </w:rPr>
  </w:style>
  <w:style w:type="character" w:customStyle="1" w:styleId="doceo-font-family-base">
    <w:name w:val="doceo-font-family-base"/>
    <w:basedOn w:val="DefaultParagraphFont"/>
    <w:rsid w:val="002F5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4D53B-333C-4A83-93CA-5359EBFC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617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2025-01-23T16:06:00Z</dcterms:created>
  <dcterms:modified xsi:type="dcterms:W3CDTF">2025-01-23T16:06:00Z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P10_TA(2025)0004_</vt:lpwstr>
  </property>
  <property fmtid="{D5CDD505-2E9C-101B-9397-08002B2CF9AE}" pid="4" name="&lt;Type&gt;">
    <vt:lpwstr>RR</vt:lpwstr>
  </property>
</Properties>
</file>