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4011" w14:paraId="7EB000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F93B8B" w14:textId="77777777" w:rsidR="00751A4A" w:rsidRPr="006B4011" w:rsidRDefault="00046E65" w:rsidP="0010095E">
            <w:pPr>
              <w:pStyle w:val="EPName"/>
            </w:pPr>
            <w:bookmarkStart w:id="0" w:name="_GoBack"/>
            <w:bookmarkEnd w:id="0"/>
            <w:r w:rsidRPr="006B4011">
              <w:t>Parlamento Europeu</w:t>
            </w:r>
          </w:p>
          <w:p w14:paraId="686DFE2A" w14:textId="77777777" w:rsidR="00751A4A" w:rsidRPr="006B40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4011">
              <w:t>2024</w:t>
            </w:r>
            <w:r w:rsidR="00817416" w:rsidRPr="006B4011">
              <w:t>-202</w:t>
            </w:r>
            <w:r w:rsidRPr="006B4011">
              <w:t>9</w:t>
            </w:r>
          </w:p>
        </w:tc>
        <w:tc>
          <w:tcPr>
            <w:tcW w:w="2268" w:type="dxa"/>
            <w:shd w:val="clear" w:color="auto" w:fill="auto"/>
          </w:tcPr>
          <w:p w14:paraId="5EBC73B6" w14:textId="77777777" w:rsidR="00751A4A" w:rsidRPr="006B4011" w:rsidRDefault="00187494" w:rsidP="0010095E">
            <w:pPr>
              <w:pStyle w:val="EPLogo"/>
            </w:pPr>
            <w:r w:rsidRPr="006B4011">
              <w:rPr>
                <w:noProof/>
                <w:lang w:val="en-GB"/>
              </w:rPr>
              <w:drawing>
                <wp:inline distT="0" distB="0" distL="0" distR="0" wp14:anchorId="2E9F0EE3" wp14:editId="270AF6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EA9EE" w14:textId="77777777" w:rsidR="00D058B8" w:rsidRPr="006B4011" w:rsidRDefault="00D058B8" w:rsidP="004C5D52">
      <w:pPr>
        <w:pStyle w:val="LineTop"/>
      </w:pPr>
    </w:p>
    <w:p w14:paraId="5069E268" w14:textId="77777777" w:rsidR="00680577" w:rsidRPr="006B4011" w:rsidRDefault="00046E65" w:rsidP="00680577">
      <w:pPr>
        <w:pStyle w:val="EPBodyTA1"/>
      </w:pPr>
      <w:r w:rsidRPr="006B4011">
        <w:t>TEXTOS APROVADOS</w:t>
      </w:r>
    </w:p>
    <w:p w14:paraId="091F8C8C" w14:textId="77777777" w:rsidR="00D058B8" w:rsidRPr="006B4011" w:rsidRDefault="00D058B8" w:rsidP="00D058B8">
      <w:pPr>
        <w:pStyle w:val="LineBottom"/>
      </w:pPr>
    </w:p>
    <w:p w14:paraId="1A5F8564" w14:textId="77777777" w:rsidR="00046E65" w:rsidRPr="006B4011" w:rsidRDefault="00046E65" w:rsidP="00046E65">
      <w:pPr>
        <w:pStyle w:val="ATHeading1"/>
      </w:pPr>
      <w:bookmarkStart w:id="1" w:name="TANumber"/>
      <w:r w:rsidRPr="006B4011">
        <w:t>P10_TA(2025)</w:t>
      </w:r>
      <w:bookmarkEnd w:id="1"/>
      <w:r w:rsidR="00F74BBE" w:rsidRPr="006B4011">
        <w:t>0004</w:t>
      </w:r>
    </w:p>
    <w:p w14:paraId="5D8D1F73" w14:textId="77777777" w:rsidR="00046E65" w:rsidRPr="006B4011" w:rsidRDefault="00046E65" w:rsidP="00046E65">
      <w:pPr>
        <w:pStyle w:val="ATHeading2"/>
      </w:pPr>
      <w:bookmarkStart w:id="2" w:name="title"/>
      <w:r w:rsidRPr="006B4011">
        <w:t>Repressão sistemática dos direitos humanos no Irão, em particular os casos de Pakhshan Azizi e Wrisha Moradi, e a tomada como reféns de cidadãos da UE</w:t>
      </w:r>
      <w:bookmarkEnd w:id="2"/>
    </w:p>
    <w:p w14:paraId="09FC5B9E" w14:textId="77777777" w:rsidR="00046E65" w:rsidRPr="006B4011" w:rsidRDefault="00046E65" w:rsidP="00046E65">
      <w:pPr>
        <w:rPr>
          <w:i/>
          <w:vanish/>
        </w:rPr>
      </w:pPr>
      <w:r w:rsidRPr="006B4011">
        <w:rPr>
          <w:i/>
        </w:rPr>
        <w:fldChar w:fldCharType="begin"/>
      </w:r>
      <w:r w:rsidRPr="006B4011">
        <w:rPr>
          <w:i/>
        </w:rPr>
        <w:instrText xml:space="preserve"> TC"(</w:instrText>
      </w:r>
      <w:bookmarkStart w:id="3" w:name="DocNumber"/>
      <w:r w:rsidRPr="006B4011">
        <w:rPr>
          <w:i/>
        </w:rPr>
        <w:instrText>B10-0066, 0073, 0082, 0085 e 0086/2025</w:instrText>
      </w:r>
      <w:bookmarkEnd w:id="3"/>
      <w:r w:rsidRPr="006B4011">
        <w:rPr>
          <w:i/>
        </w:rPr>
        <w:instrText xml:space="preserve">)"\l3 \n&gt; \* MERGEFORMAT </w:instrText>
      </w:r>
      <w:r w:rsidRPr="006B4011">
        <w:rPr>
          <w:i/>
        </w:rPr>
        <w:fldChar w:fldCharType="end"/>
      </w:r>
    </w:p>
    <w:p w14:paraId="315371E6" w14:textId="77777777" w:rsidR="00046E65" w:rsidRPr="006B4011" w:rsidRDefault="00046E65" w:rsidP="00046E65">
      <w:pPr>
        <w:rPr>
          <w:vanish/>
        </w:rPr>
      </w:pPr>
      <w:bookmarkStart w:id="4" w:name="PE"/>
      <w:r w:rsidRPr="006B4011">
        <w:rPr>
          <w:vanish/>
        </w:rPr>
        <w:t>PE768.981</w:t>
      </w:r>
      <w:bookmarkEnd w:id="4"/>
    </w:p>
    <w:p w14:paraId="6945528E" w14:textId="77777777" w:rsidR="00046E65" w:rsidRPr="006B4011" w:rsidRDefault="00046E65" w:rsidP="00046E65">
      <w:pPr>
        <w:pStyle w:val="ATHeading3"/>
      </w:pPr>
      <w:bookmarkStart w:id="5" w:name="Sujet"/>
      <w:r w:rsidRPr="006B4011">
        <w:t>Resolução do Parlament</w:t>
      </w:r>
      <w:r w:rsidR="00F74BBE" w:rsidRPr="006B4011">
        <w:t>o Europeu, de 23 de janeiro de 2025</w:t>
      </w:r>
      <w:r w:rsidRPr="006B4011">
        <w:t>, sobre a repressão sistemática dos direitos humanos no Irão, em particular os casos de Pakhshan Azizi e Wrisha Moradi, e a tomada como reféns de cidadãos da UE</w:t>
      </w:r>
      <w:bookmarkEnd w:id="5"/>
      <w:r w:rsidRPr="006B4011">
        <w:t xml:space="preserve"> </w:t>
      </w:r>
      <w:bookmarkStart w:id="6" w:name="References"/>
      <w:r w:rsidRPr="006B4011">
        <w:t>(2025/2511(RSP))</w:t>
      </w:r>
      <w:bookmarkEnd w:id="6"/>
    </w:p>
    <w:p w14:paraId="237CEECC" w14:textId="77777777" w:rsidR="004D5064" w:rsidRPr="006B4011" w:rsidRDefault="004D5064" w:rsidP="004D5064">
      <w:pPr>
        <w:pStyle w:val="EPComma"/>
      </w:pPr>
      <w:bookmarkStart w:id="7" w:name="TextBodyBegin"/>
      <w:bookmarkEnd w:id="7"/>
      <w:r w:rsidRPr="006B4011">
        <w:rPr>
          <w:i/>
        </w:rPr>
        <w:t>O Parlamento Europeu</w:t>
      </w:r>
      <w:r w:rsidRPr="006B4011">
        <w:t>,</w:t>
      </w:r>
    </w:p>
    <w:p w14:paraId="0AE1E074" w14:textId="77777777" w:rsidR="004D5064" w:rsidRPr="006B4011" w:rsidRDefault="004D5064" w:rsidP="004D5064">
      <w:pPr>
        <w:pStyle w:val="NormalHanging12a"/>
      </w:pPr>
      <w:r w:rsidRPr="006B4011">
        <w:t>–</w:t>
      </w:r>
      <w:r w:rsidRPr="006B4011">
        <w:tab/>
        <w:t>Tendo em conta as suas anteriores resoluções sobre o Irão,</w:t>
      </w:r>
    </w:p>
    <w:p w14:paraId="166C7B8A" w14:textId="77777777" w:rsidR="004D5064" w:rsidRPr="006B4011" w:rsidRDefault="004D5064" w:rsidP="004D5064">
      <w:pPr>
        <w:pStyle w:val="NormalHanging12a"/>
      </w:pPr>
      <w:r w:rsidRPr="006B4011">
        <w:t>–</w:t>
      </w:r>
      <w:r w:rsidRPr="006B4011">
        <w:tab/>
        <w:t>Tendo em conta o artigo 150.º, n.º 5, e o artigo 136.º, n.º 4, do seu Regimento,</w:t>
      </w:r>
    </w:p>
    <w:p w14:paraId="5ACC15DA" w14:textId="77777777" w:rsidR="004D5064" w:rsidRPr="006B4011" w:rsidRDefault="004D5064" w:rsidP="004D5064">
      <w:pPr>
        <w:pStyle w:val="NormalHanging12a"/>
      </w:pPr>
      <w:r w:rsidRPr="006B4011">
        <w:t>A.</w:t>
      </w:r>
      <w:r w:rsidRPr="006B4011">
        <w:tab/>
        <w:t>Considerando que a situação dos direitos humanos no Irão se agravou consideravelmente, verificando</w:t>
      </w:r>
      <w:r w:rsidRPr="006B4011">
        <w:noBreakHyphen/>
        <w:t>se um aumento acentuado das execuções, que, só em 2024, foram aplicadas a mais de 900 pessoas, muitas das quais eram mulheres, dissidentes políticos e pessoas ligadas às manifestações desencadeadas pelo assassinato de Jina Mahsa Amini;</w:t>
      </w:r>
    </w:p>
    <w:p w14:paraId="626F394A" w14:textId="77777777" w:rsidR="004D5064" w:rsidRPr="006B4011" w:rsidRDefault="004D5064" w:rsidP="004D5064">
      <w:pPr>
        <w:pStyle w:val="NormalHanging12a"/>
        <w:rPr>
          <w:shd w:val="clear" w:color="auto" w:fill="FFFFFF"/>
        </w:rPr>
      </w:pPr>
      <w:r w:rsidRPr="006B4011">
        <w:t>B.</w:t>
      </w:r>
      <w:r w:rsidRPr="006B4011">
        <w:tab/>
        <w:t>Considerando que ativistas curdas, a saber, Pakhshan Azizi, assistente social, e Verisheh (Wrisha) Moradi, defensora dos direitos das mulheres que lutou contra o EIIL no Curdistão, foram condenadas à morte por «rebelião armada contra o Estado»</w:t>
      </w:r>
      <w:r w:rsidR="00F74BBE" w:rsidRPr="006B4011">
        <w:t>; considerando que</w:t>
      </w:r>
      <w:r w:rsidRPr="006B4011">
        <w:rPr>
          <w:shd w:val="clear" w:color="auto" w:fill="FFFFFF"/>
        </w:rPr>
        <w:t xml:space="preserve"> lhes foi negado um julgamento justo e que foram sujeitas a tortura e detidas em regime de isolamento;</w:t>
      </w:r>
    </w:p>
    <w:p w14:paraId="5FF5B7B4" w14:textId="77777777" w:rsidR="004D5064" w:rsidRPr="006B4011" w:rsidRDefault="004D5064" w:rsidP="004D5064">
      <w:pPr>
        <w:pStyle w:val="NormalHanging12a"/>
      </w:pPr>
      <w:r w:rsidRPr="006B4011">
        <w:t>C.</w:t>
      </w:r>
      <w:r w:rsidRPr="006B4011">
        <w:tab/>
        <w:t>Considerando que, em janeiro de 2025, o Supremo Tribunal do Irão confirmou a condenação à pena de morte de Pakhshan Azizi e de outras pessoas;</w:t>
      </w:r>
    </w:p>
    <w:p w14:paraId="70955CD7" w14:textId="77777777" w:rsidR="004D5064" w:rsidRPr="006B4011" w:rsidRDefault="004D5064" w:rsidP="004D5064">
      <w:pPr>
        <w:pStyle w:val="NormalHanging12a"/>
      </w:pPr>
      <w:r w:rsidRPr="006B4011">
        <w:t>D.</w:t>
      </w:r>
      <w:r w:rsidRPr="006B4011">
        <w:tab/>
        <w:t>Considerando que dezenas de cidadãos inocentes da UE foram detidos arbitrariamente no Irão, sem terem acesso a um julgamento justo, no âmbito da estratégia mais vasta de diplomacia de reféns do Irão;</w:t>
      </w:r>
    </w:p>
    <w:p w14:paraId="2D1785E3" w14:textId="77777777" w:rsidR="004D5064" w:rsidRPr="006B4011" w:rsidRDefault="004D5064" w:rsidP="004D5064">
      <w:pPr>
        <w:pStyle w:val="NormalHanging12a"/>
      </w:pPr>
      <w:r w:rsidRPr="006B4011">
        <w:t>1.</w:t>
      </w:r>
      <w:r w:rsidRPr="006B4011">
        <w:tab/>
        <w:t xml:space="preserve">Denuncia a repressão sem restrições dos direitos humanos por parte do regime iraniano, em particular a perseguição dirigida contra as mulheres ativistas; condena veementemente a sentença de pena de morte proferida contra Pakhshan Azizi e Wrisha Moradi; exige que o Irão liberte imediata e incondicionalmente todos os defensores dos direitos humanos e presos políticos injustamente detidos, entre os quais Pakhshan Azizi, </w:t>
      </w:r>
      <w:r w:rsidRPr="006B4011">
        <w:lastRenderedPageBreak/>
        <w:t>Wrisha Moradi e, pelo menos, 56 outros presos políticos no corredor da morte;</w:t>
      </w:r>
    </w:p>
    <w:p w14:paraId="7A7830F3" w14:textId="77777777" w:rsidR="004D5064" w:rsidRPr="006B4011" w:rsidRDefault="004D5064" w:rsidP="004D5064">
      <w:pPr>
        <w:pStyle w:val="NormalHanging12a"/>
      </w:pPr>
      <w:r w:rsidRPr="006B4011">
        <w:t>2.</w:t>
      </w:r>
      <w:r w:rsidRPr="006B4011">
        <w:tab/>
        <w:t>Reitera a sua forte oposição à pena de morte e insta o Governo iraniano a introduzir uma moratória imediata e a abolir a pena de morte;</w:t>
      </w:r>
    </w:p>
    <w:p w14:paraId="6FFAD229" w14:textId="77777777" w:rsidR="004D5064" w:rsidRPr="006B4011" w:rsidRDefault="004D5064" w:rsidP="004D5064">
      <w:pPr>
        <w:pStyle w:val="NormalHanging12a"/>
      </w:pPr>
      <w:r w:rsidRPr="006B4011">
        <w:t>3.</w:t>
      </w:r>
      <w:r w:rsidRPr="006B4011">
        <w:tab/>
        <w:t>Insta a UE e os seus Estados</w:t>
      </w:r>
      <w:r w:rsidRPr="006B4011">
        <w:noBreakHyphen/>
        <w:t>Membros a aumentarem o apoio aos defensores dos direitos humanos iranianos e manifesta apoio e solidariedade totais para com os iranianos unidos no movimento «Mulher, Vida, Liberdade»;</w:t>
      </w:r>
    </w:p>
    <w:p w14:paraId="045D60B7" w14:textId="77777777" w:rsidR="004D5064" w:rsidRPr="006B4011" w:rsidRDefault="004D5064" w:rsidP="004D5064">
      <w:pPr>
        <w:pStyle w:val="NormalHanging12a"/>
      </w:pPr>
      <w:r w:rsidRPr="006B4011">
        <w:t>4.</w:t>
      </w:r>
      <w:r w:rsidRPr="006B4011">
        <w:tab/>
        <w:t>Exorta as autoridades iranianas a libertarem de imediato, repatriarem em segurança e retirarem todas as acusações contra cidadãos da UE, nomeadamente Olivier Grondeau, Cécile Kohler, Jacques Paris e Ahmadreza Djalali; condena veementemente a utilização da diplomacia de reféns pelo Irão; insta a UE e os seus Estados</w:t>
      </w:r>
      <w:r w:rsidRPr="006B4011">
        <w:noBreakHyphen/>
        <w:t>Membros a empreenderem esforços diplomáticos conjuntos e a trabalharem coletivamente para a sua libertação;</w:t>
      </w:r>
    </w:p>
    <w:p w14:paraId="0D53FCAA" w14:textId="3930736A" w:rsidR="006D07BC" w:rsidRPr="006B4011" w:rsidRDefault="001569D6" w:rsidP="004D5064">
      <w:pPr>
        <w:pStyle w:val="NormalHanging12a"/>
      </w:pPr>
      <w:r w:rsidRPr="006B4011">
        <w:t>5.</w:t>
      </w:r>
      <w:r w:rsidR="006D07BC" w:rsidRPr="006B4011">
        <w:tab/>
        <w:t>Condena veementemente o assassinato de Jamshid Sharmahd; exorta o regime islâmico do Irão a fornecer informações pormenorizadas sobre as circunstâncias da sua morte e a entregar imediatamente os seus restos mortais à sua família;</w:t>
      </w:r>
    </w:p>
    <w:p w14:paraId="6A10B15D" w14:textId="0F35AFCD" w:rsidR="004D5064" w:rsidRPr="006B4011" w:rsidRDefault="001569D6" w:rsidP="004D5064">
      <w:pPr>
        <w:pStyle w:val="NormalHanging12a"/>
      </w:pPr>
      <w:r w:rsidRPr="006B4011">
        <w:t>6</w:t>
      </w:r>
      <w:r w:rsidR="004D5064" w:rsidRPr="006B4011">
        <w:t>.</w:t>
      </w:r>
      <w:r w:rsidR="004D5064" w:rsidRPr="006B4011">
        <w:tab/>
        <w:t>Condena a repressão sistemática, por parte do regime iraniano, de movimentos de defesa dos direitos humanos e a perseguição de minorias, incluindo os curdos, os baluchis, os cristãos, que são perseguidos depois da sua conversão, e os bahaís, que estão sujeitas a discriminação étnica e religiosa, detenção e violações dos direitos fundamentais perpetrados com o objetivo de silenciar a dissidência;</w:t>
      </w:r>
    </w:p>
    <w:p w14:paraId="1D71320D" w14:textId="19A5FA01" w:rsidR="004D5064" w:rsidRPr="006B4011" w:rsidRDefault="001569D6" w:rsidP="004D5064">
      <w:pPr>
        <w:pStyle w:val="NormalHanging12a"/>
      </w:pPr>
      <w:r w:rsidRPr="006B4011">
        <w:t>7</w:t>
      </w:r>
      <w:r w:rsidR="004D5064" w:rsidRPr="006B4011">
        <w:t>.</w:t>
      </w:r>
      <w:r w:rsidR="004D5064" w:rsidRPr="006B4011">
        <w:tab/>
        <w:t>Reitera o seu apelo ao Conselho para que designe o Corpo de Guardas da Revolução Islâmica como organização terrorista e para que alargue as sanções da UE a todos os responsáveis por violações dos direitos humanos, notadamente o líder supremo Ali Khamenei, o presidente Masoud Pezeshkian, o responsável pelo sistema judicial Gholam</w:t>
      </w:r>
      <w:r w:rsidR="004D5064" w:rsidRPr="006B4011">
        <w:noBreakHyphen/>
        <w:t>Hossein Mohseni</w:t>
      </w:r>
      <w:r w:rsidR="004D5064" w:rsidRPr="006B4011">
        <w:noBreakHyphen/>
        <w:t>Eje’i, o procurador</w:t>
      </w:r>
      <w:r w:rsidR="004D5064" w:rsidRPr="006B4011">
        <w:noBreakHyphen/>
        <w:t>geral Mohammad Movahedi</w:t>
      </w:r>
      <w:r w:rsidR="004D5064" w:rsidRPr="006B4011">
        <w:noBreakHyphen/>
        <w:t>Azad e o juiz Iman Afshari;</w:t>
      </w:r>
    </w:p>
    <w:p w14:paraId="1A99DA77" w14:textId="605398F7" w:rsidR="006D07BC" w:rsidRPr="006B4011" w:rsidRDefault="001569D6" w:rsidP="004D5064">
      <w:pPr>
        <w:pStyle w:val="NormalHanging12a"/>
      </w:pPr>
      <w:r w:rsidRPr="006B4011">
        <w:t>8.</w:t>
      </w:r>
      <w:r w:rsidR="006D07BC" w:rsidRPr="006B4011">
        <w:tab/>
        <w:t>Exorta as autoridades iranianas a permitirem o pleno e livre acesso da relatora especial das Nações Unidas sobre a situação dos direitos humanos no Irão e da missão de averiguação das Nações Unidas, por forma que cumpram os seus mandatos; insta a UE e os Estados</w:t>
      </w:r>
      <w:r w:rsidR="006D07BC" w:rsidRPr="006B4011">
        <w:noBreakHyphen/>
        <w:t>Membros a apoiarem plenamente a missão e a apoiarem a renovação do seu mandato;</w:t>
      </w:r>
    </w:p>
    <w:p w14:paraId="1B5ED47C" w14:textId="0F74CA7D" w:rsidR="004D5064" w:rsidRPr="006B4011" w:rsidRDefault="001569D6" w:rsidP="004D5064">
      <w:pPr>
        <w:pStyle w:val="NormalHanging12a"/>
      </w:pPr>
      <w:r w:rsidRPr="006B4011">
        <w:t>9</w:t>
      </w:r>
      <w:r w:rsidR="004D5064" w:rsidRPr="006B4011">
        <w:t>.</w:t>
      </w:r>
      <w:r w:rsidR="004D5064" w:rsidRPr="006B4011">
        <w:tab/>
        <w:t>Reitera o seu apelo para o aumento do apoio financeiro à sociedade civil iraniana;</w:t>
      </w:r>
    </w:p>
    <w:p w14:paraId="200A56F1" w14:textId="0E88D3E3" w:rsidR="007C6D9C" w:rsidRPr="006B4011" w:rsidRDefault="001569D6" w:rsidP="007C6D9C">
      <w:pPr>
        <w:pStyle w:val="NormalHanging12a"/>
      </w:pPr>
      <w:r w:rsidRPr="006B4011">
        <w:t>10</w:t>
      </w:r>
      <w:r w:rsidR="004D5064" w:rsidRPr="006B4011">
        <w:t>.</w:t>
      </w:r>
      <w:r w:rsidR="004D5064" w:rsidRPr="006B4011">
        <w:tab/>
        <w:t>Encarrega a sua Presidente de transmitir a presente resolução ao Conselho, à Comissão, à VP/AR, à Assembleia Consultiva Islâmica e ao Líder Supremo da República Islâmica do Irão.</w:t>
      </w:r>
    </w:p>
    <w:p w14:paraId="47B61060" w14:textId="77777777" w:rsidR="00E365E1" w:rsidRPr="006B4011" w:rsidRDefault="00E365E1" w:rsidP="00046E65"/>
    <w:sectPr w:rsidR="00E365E1" w:rsidRPr="006B4011" w:rsidSect="007C6D9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F6924" w14:textId="77777777" w:rsidR="00046E65" w:rsidRPr="007C6D9C" w:rsidRDefault="00046E65">
      <w:r w:rsidRPr="007C6D9C">
        <w:separator/>
      </w:r>
    </w:p>
  </w:endnote>
  <w:endnote w:type="continuationSeparator" w:id="0">
    <w:p w14:paraId="09ACDEE2" w14:textId="77777777" w:rsidR="00046E65" w:rsidRPr="007C6D9C" w:rsidRDefault="00046E65">
      <w:r w:rsidRPr="007C6D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4F182" w14:textId="77777777" w:rsidR="00046E65" w:rsidRPr="007C6D9C" w:rsidRDefault="00046E65">
      <w:r w:rsidRPr="007C6D9C">
        <w:separator/>
      </w:r>
    </w:p>
  </w:footnote>
  <w:footnote w:type="continuationSeparator" w:id="0">
    <w:p w14:paraId="7D557AF3" w14:textId="77777777" w:rsidR="00046E65" w:rsidRPr="007C6D9C" w:rsidRDefault="00046E65">
      <w:r w:rsidRPr="007C6D9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, 0073, 0082, 0085 e 0086/2025"/>
    <w:docVar w:name="dvlangue" w:val="PT"/>
    <w:docVar w:name="dvnumam" w:val="0"/>
    <w:docVar w:name="dvpe" w:val="768.981"/>
    <w:docVar w:name="dvtitre" w:val="Resolução do Parlamento Europeu, de ... de ... de 2024, sobre a repressão sistemática dos direitos humanos no Irão, em particular os casos de Pakhshan Azizi e Wrisha Moradi, e a tomada como reféns de cidadãos da UE(2025/2511(RSP))"/>
  </w:docVars>
  <w:rsids>
    <w:rsidRoot w:val="00046E65"/>
    <w:rsid w:val="00002272"/>
    <w:rsid w:val="00046E65"/>
    <w:rsid w:val="00064002"/>
    <w:rsid w:val="000677B9"/>
    <w:rsid w:val="000831BA"/>
    <w:rsid w:val="000A42CC"/>
    <w:rsid w:val="000E7DD9"/>
    <w:rsid w:val="0010095E"/>
    <w:rsid w:val="00125B37"/>
    <w:rsid w:val="001569D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06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011"/>
    <w:rsid w:val="006D07BC"/>
    <w:rsid w:val="006F74FA"/>
    <w:rsid w:val="00731ADD"/>
    <w:rsid w:val="00734777"/>
    <w:rsid w:val="00747932"/>
    <w:rsid w:val="00751A4A"/>
    <w:rsid w:val="00756632"/>
    <w:rsid w:val="00762C74"/>
    <w:rsid w:val="00786EC0"/>
    <w:rsid w:val="007C6D9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3D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BB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150E7"/>
  <w15:chartTrackingRefBased/>
  <w15:docId w15:val="{D50899F9-9BB1-4409-94AF-7051E135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D506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D506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D5064"/>
    <w:rPr>
      <w:sz w:val="24"/>
      <w:lang w:val="pt-PT"/>
    </w:rPr>
  </w:style>
  <w:style w:type="character" w:styleId="CommentReference">
    <w:name w:val="annotation reference"/>
    <w:basedOn w:val="DefaultParagraphFont"/>
    <w:rsid w:val="006D07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07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07B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D0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07BC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D07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07BC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6D07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CDFFE-4D89-4743-AD35-82157652D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2025-01-23T13:42:00Z</dcterms:created>
  <dcterms:modified xsi:type="dcterms:W3CDTF">2025-01-23T13:42:00Z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B10-0066, 0073, 0082, 0085 e 0086/2025</vt:lpwstr>
  </property>
  <property fmtid="{D5CDD505-2E9C-101B-9397-08002B2CF9AE}" pid="4" name="&lt;Type&gt;">
    <vt:lpwstr>RR</vt:lpwstr>
  </property>
</Properties>
</file>