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6D36" w14:paraId="468EBE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A857B6" w14:textId="77777777" w:rsidR="00751A4A" w:rsidRPr="008A6D36" w:rsidRDefault="0033357E" w:rsidP="0010095E">
            <w:pPr>
              <w:pStyle w:val="EPName"/>
            </w:pPr>
            <w:r w:rsidRPr="008A6D36">
              <w:t>Euroopa Parlament</w:t>
            </w:r>
          </w:p>
          <w:p w14:paraId="4639B9FC" w14:textId="77777777" w:rsidR="00751A4A" w:rsidRPr="008A6D3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6D36">
              <w:t>2024</w:t>
            </w:r>
            <w:r w:rsidR="00817416" w:rsidRPr="008A6D36">
              <w:t>-202</w:t>
            </w:r>
            <w:r w:rsidRPr="008A6D36">
              <w:t>9</w:t>
            </w:r>
          </w:p>
        </w:tc>
        <w:tc>
          <w:tcPr>
            <w:tcW w:w="2268" w:type="dxa"/>
            <w:shd w:val="clear" w:color="auto" w:fill="auto"/>
          </w:tcPr>
          <w:p w14:paraId="2FA0CABF" w14:textId="77777777" w:rsidR="00751A4A" w:rsidRPr="008A6D36" w:rsidRDefault="00187494" w:rsidP="0010095E">
            <w:pPr>
              <w:pStyle w:val="EPLogo"/>
            </w:pPr>
            <w:r w:rsidRPr="008A6D36">
              <w:rPr>
                <w:noProof/>
                <w:lang w:val="en-GB"/>
              </w:rPr>
              <w:drawing>
                <wp:inline distT="0" distB="0" distL="0" distR="0" wp14:anchorId="400563C6" wp14:editId="29D166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3BA2C1" w14:textId="77777777" w:rsidR="00D058B8" w:rsidRPr="008A6D36" w:rsidRDefault="00D058B8" w:rsidP="004C5D52">
      <w:pPr>
        <w:pStyle w:val="LineTop"/>
      </w:pPr>
    </w:p>
    <w:p w14:paraId="23DFBADB" w14:textId="77777777" w:rsidR="00680577" w:rsidRPr="008A6D36" w:rsidRDefault="0033357E" w:rsidP="00680577">
      <w:pPr>
        <w:pStyle w:val="EPBodyTA1"/>
      </w:pPr>
      <w:r w:rsidRPr="008A6D36">
        <w:t>VASTUVÕETUD TEKSTID</w:t>
      </w:r>
    </w:p>
    <w:p w14:paraId="59101708" w14:textId="77777777" w:rsidR="00D058B8" w:rsidRPr="008A6D36" w:rsidRDefault="00D058B8" w:rsidP="00D058B8">
      <w:pPr>
        <w:pStyle w:val="LineBottom"/>
      </w:pPr>
    </w:p>
    <w:p w14:paraId="595085F1" w14:textId="6C1C682B" w:rsidR="0033357E" w:rsidRPr="008A6D36" w:rsidRDefault="0033357E" w:rsidP="0033357E">
      <w:pPr>
        <w:pStyle w:val="ATHeading1"/>
      </w:pPr>
      <w:bookmarkStart w:id="0" w:name="TANumber"/>
      <w:r w:rsidRPr="008A6D36">
        <w:t>P10_TA(2025)000</w:t>
      </w:r>
      <w:r w:rsidR="00133DD2" w:rsidRPr="008A6D36">
        <w:t>5</w:t>
      </w:r>
      <w:bookmarkEnd w:id="0"/>
    </w:p>
    <w:p w14:paraId="012F47F2" w14:textId="77777777" w:rsidR="0033357E" w:rsidRPr="008A6D36" w:rsidRDefault="0033357E" w:rsidP="0033357E">
      <w:pPr>
        <w:pStyle w:val="ATHeading2"/>
      </w:pPr>
      <w:bookmarkStart w:id="1" w:name="title"/>
      <w:r w:rsidRPr="008A6D36">
        <w:t>Boualem Sansali juhtum Alžeerias</w:t>
      </w:r>
      <w:bookmarkEnd w:id="1"/>
    </w:p>
    <w:p w14:paraId="0DE7B6C8" w14:textId="77777777" w:rsidR="0033357E" w:rsidRPr="008A6D36" w:rsidRDefault="0033357E" w:rsidP="0033357E">
      <w:pPr>
        <w:rPr>
          <w:i/>
          <w:vanish/>
        </w:rPr>
      </w:pPr>
      <w:r w:rsidRPr="008A6D36">
        <w:rPr>
          <w:i/>
        </w:rPr>
        <w:fldChar w:fldCharType="begin"/>
      </w:r>
      <w:r w:rsidRPr="008A6D36">
        <w:rPr>
          <w:i/>
        </w:rPr>
        <w:instrText xml:space="preserve"> TC"(</w:instrText>
      </w:r>
      <w:bookmarkStart w:id="2" w:name="DocNumber"/>
      <w:r w:rsidRPr="008A6D36">
        <w:rPr>
          <w:i/>
        </w:rPr>
        <w:instrText>B10-0087</w:instrText>
      </w:r>
      <w:r w:rsidR="00132CFA" w:rsidRPr="008A6D36">
        <w:rPr>
          <w:i/>
        </w:rPr>
        <w:instrText>, 0089, 0091, 0092 ja 0093</w:instrText>
      </w:r>
      <w:r w:rsidRPr="008A6D36">
        <w:rPr>
          <w:i/>
        </w:rPr>
        <w:instrText>/2025</w:instrText>
      </w:r>
      <w:bookmarkEnd w:id="2"/>
      <w:r w:rsidRPr="008A6D36">
        <w:rPr>
          <w:i/>
        </w:rPr>
        <w:instrText xml:space="preserve">)"\l3 \n&gt; \* MERGEFORMAT </w:instrText>
      </w:r>
      <w:r w:rsidRPr="008A6D36">
        <w:rPr>
          <w:i/>
        </w:rPr>
        <w:fldChar w:fldCharType="end"/>
      </w:r>
    </w:p>
    <w:p w14:paraId="0D5BBC0D" w14:textId="77777777" w:rsidR="0033357E" w:rsidRPr="008A6D36" w:rsidRDefault="0033357E" w:rsidP="0033357E">
      <w:pPr>
        <w:rPr>
          <w:vanish/>
        </w:rPr>
      </w:pPr>
      <w:bookmarkStart w:id="3" w:name="PE"/>
      <w:r w:rsidRPr="008A6D36">
        <w:rPr>
          <w:vanish/>
        </w:rPr>
        <w:t>PE769.109</w:t>
      </w:r>
      <w:bookmarkEnd w:id="3"/>
    </w:p>
    <w:p w14:paraId="1349EFD7" w14:textId="703065C6" w:rsidR="0033357E" w:rsidRPr="008A6D36" w:rsidRDefault="00132CFA" w:rsidP="00132CFA">
      <w:pPr>
        <w:pStyle w:val="ATHeading3"/>
      </w:pPr>
      <w:bookmarkStart w:id="4" w:name="Sujet"/>
      <w:r w:rsidRPr="008A6D36">
        <w:t>Euroopa Parlamendi 23</w:t>
      </w:r>
      <w:r w:rsidR="0033357E" w:rsidRPr="008A6D36">
        <w:t>.</w:t>
      </w:r>
      <w:r w:rsidRPr="008A6D36">
        <w:t> jaanuari 2025. </w:t>
      </w:r>
      <w:r w:rsidR="0033357E" w:rsidRPr="008A6D36">
        <w:t>aasta resolutsioon Boualem Sansali juhtumi kohta Alžeerias</w:t>
      </w:r>
      <w:bookmarkEnd w:id="4"/>
      <w:r w:rsidR="0033357E" w:rsidRPr="008A6D36">
        <w:t xml:space="preserve"> </w:t>
      </w:r>
      <w:bookmarkStart w:id="5" w:name="References"/>
      <w:r w:rsidR="0033357E" w:rsidRPr="008A6D36">
        <w:t>(2025/2512(RSP))</w:t>
      </w:r>
      <w:bookmarkEnd w:id="5"/>
    </w:p>
    <w:p w14:paraId="1682D447" w14:textId="77777777" w:rsidR="00B54959" w:rsidRPr="008A6D36" w:rsidRDefault="00B54959" w:rsidP="00B54959">
      <w:pPr>
        <w:pStyle w:val="EPComma"/>
      </w:pPr>
      <w:bookmarkStart w:id="6" w:name="TextBodyBegin"/>
      <w:bookmarkEnd w:id="6"/>
      <w:r w:rsidRPr="008A6D36">
        <w:rPr>
          <w:i/>
        </w:rPr>
        <w:t>Euroopa Parlament</w:t>
      </w:r>
      <w:r w:rsidRPr="008A6D36">
        <w:t>,</w:t>
      </w:r>
      <w:bookmarkStart w:id="7" w:name="_GoBack"/>
      <w:bookmarkEnd w:id="7"/>
    </w:p>
    <w:p w14:paraId="3416565D" w14:textId="77777777" w:rsidR="00B54959" w:rsidRPr="008A6D36" w:rsidRDefault="00B54959" w:rsidP="00B54959">
      <w:pPr>
        <w:pStyle w:val="NormalHanging12a"/>
      </w:pPr>
      <w:r w:rsidRPr="008A6D36">
        <w:t>–</w:t>
      </w:r>
      <w:r w:rsidRPr="008A6D36">
        <w:tab/>
        <w:t>võttes arvesse oma varasemaid resolutsioone Alžeeria kohta,</w:t>
      </w:r>
    </w:p>
    <w:p w14:paraId="57FBF035" w14:textId="77777777" w:rsidR="00B54959" w:rsidRPr="008A6D36" w:rsidRDefault="00B54959" w:rsidP="00B54959">
      <w:pPr>
        <w:pStyle w:val="NormalHanging12a"/>
      </w:pPr>
      <w:r w:rsidRPr="008A6D36">
        <w:t>–</w:t>
      </w:r>
      <w:r w:rsidRPr="008A6D36">
        <w:tab/>
        <w:t>v</w:t>
      </w:r>
      <w:r w:rsidR="00132CFA" w:rsidRPr="008A6D36">
        <w:t>õttes arvesse kodukorra artikli 150 lõiget 5 ja artikli </w:t>
      </w:r>
      <w:r w:rsidRPr="008A6D36">
        <w:t xml:space="preserve">136 </w:t>
      </w:r>
      <w:r w:rsidR="00132CFA" w:rsidRPr="008A6D36">
        <w:t>lõiget </w:t>
      </w:r>
      <w:r w:rsidRPr="008A6D36">
        <w:t>4,</w:t>
      </w:r>
    </w:p>
    <w:p w14:paraId="773B0F35" w14:textId="6D2AAF73" w:rsidR="00B54959" w:rsidRPr="008A6D36" w:rsidRDefault="00132CFA" w:rsidP="00B54959">
      <w:pPr>
        <w:pStyle w:val="NormalHanging12a"/>
      </w:pPr>
      <w:r w:rsidRPr="008A6D36">
        <w:t>A.</w:t>
      </w:r>
      <w:r w:rsidRPr="008A6D36">
        <w:tab/>
        <w:t>arvestades, et 16. novembril </w:t>
      </w:r>
      <w:r w:rsidR="00B54959" w:rsidRPr="008A6D36">
        <w:t>2024 vahistasid Alžeeria ametivõimud Prantsuse-Alžeeria kirjaniku Boualem Sansali, kes oli võtnud avalikult jõulise seisukoha autoritaarse režiimi vastu, nõudes Alžeerias väljendusvabadust; arvestades, et tema asukoht ei olnud teada enam kui nädal, mille jooksul tal ei võimaldatud suhelda oma perekonna ja õigusnõustajaga, mis on vastuolus rahvusvahelise õigusega; arvestades, et Sansal kuulati üle ilma tema advokaadi kohalviibimiseta, millega rikuti tema õigust õiglasele kohtulikule arutamisele; arvestades, et seejärel esitati talle süüdistus riikliku julgeolekuga seotud süütegudes Alžeeria karistusseadustiku artikli 87</w:t>
      </w:r>
      <w:r w:rsidR="00DB11F7" w:rsidRPr="008A6D36">
        <w:rPr>
          <w:vertAlign w:val="superscript"/>
        </w:rPr>
        <w:t>2</w:t>
      </w:r>
      <w:r w:rsidR="00B54959" w:rsidRPr="008A6D36">
        <w:t xml:space="preserve"> alusel, mida sageli kasutatakse valitsuse kritiseerijate, sealhulgas inimõiguste kaitsjate vastu; arvestades, et Sansal on mitu korda viibinud haiglaravil;</w:t>
      </w:r>
    </w:p>
    <w:p w14:paraId="2FC366A1" w14:textId="77777777" w:rsidR="00B54959" w:rsidRPr="008A6D36" w:rsidRDefault="00B54959" w:rsidP="00B54959">
      <w:pPr>
        <w:pStyle w:val="NormalHanging12a"/>
      </w:pPr>
      <w:r w:rsidRPr="008A6D36">
        <w:t>B.</w:t>
      </w:r>
      <w:r w:rsidRPr="008A6D36">
        <w:tab/>
        <w:t>arvestades, et Alžeeria on allkirjastanud inimõiguste ülddeklaratsiooni; arvestades, et Alžeeria on võtnud kohustuse austada ja edendada väljendusvabadust täielikus kooskõlas oma rahvusvaheliste kohustuste, ELi ja Alžeeria partnerluse prioriteetide ning oma põhiseadusega; arvestades, et 2024. aastal võttis Alžeeria vastu oma karistusseadustiku uued muudatused, millega piiratakse väljendusvabadust märkimisväärselt;</w:t>
      </w:r>
    </w:p>
    <w:p w14:paraId="76450A6C" w14:textId="77777777" w:rsidR="00B54959" w:rsidRPr="008A6D36" w:rsidRDefault="00B54959" w:rsidP="00B54959">
      <w:pPr>
        <w:pStyle w:val="NormalHanging12a"/>
      </w:pPr>
      <w:r w:rsidRPr="008A6D36">
        <w:t>C.</w:t>
      </w:r>
      <w:r w:rsidRPr="008A6D36">
        <w:tab/>
        <w:t>arvestades, et Alžeerias on väljendusvabaduse olukord halvenenud ja ta langes 2024. aastal ajakirjandusvabaduse indeksis 139. kohale; arvestades, et ajakirjanikud on sattunud üha suurema surve alla ning neid peetakse sageli kinni ja neile esitatakse süüdistusi; arvestades, et Alžeeria inimõiguste kaitsjate sõnul on Alžeerias meelsus</w:t>
      </w:r>
      <w:r w:rsidR="00132CFA" w:rsidRPr="008A6D36">
        <w:t>vangidena vahi all vähemalt 215 </w:t>
      </w:r>
      <w:r w:rsidRPr="008A6D36">
        <w:t>inimest; arvestades, et endiselt süveneb tsensuur ning sagenevad kohtumenetlused ja karmid karistused sõltumatule meediale, keda sageli süüdistatakse välisjõududega kokkumängus riikliku julgeoleku vastu;</w:t>
      </w:r>
    </w:p>
    <w:p w14:paraId="51ADCC91" w14:textId="77777777" w:rsidR="00B54959" w:rsidRPr="008A6D36" w:rsidRDefault="00B54959" w:rsidP="00B54959">
      <w:pPr>
        <w:pStyle w:val="NormalHanging12a"/>
      </w:pPr>
      <w:r w:rsidRPr="008A6D36">
        <w:lastRenderedPageBreak/>
        <w:t>D.</w:t>
      </w:r>
      <w:r w:rsidRPr="008A6D36">
        <w:tab/>
        <w:t>arvestades, et aastatel 2021–2024 maksis EL Alžeeriale mitmeaastase sihtprogrammi raames välja 213 miljonit eurot;</w:t>
      </w:r>
    </w:p>
    <w:p w14:paraId="138DAFEB" w14:textId="77777777" w:rsidR="00B54959" w:rsidRPr="008A6D36" w:rsidRDefault="00B54959" w:rsidP="00B54959">
      <w:pPr>
        <w:pStyle w:val="NormalHanging12a"/>
      </w:pPr>
      <w:r w:rsidRPr="008A6D36">
        <w:t>1.</w:t>
      </w:r>
      <w:r w:rsidRPr="008A6D36">
        <w:tab/>
        <w:t>mõistab hukka Boualem Sansali vahistamise ja kinnipidamise ning nõuab tema viivitamatut ja tingimusteta vabastamist;</w:t>
      </w:r>
    </w:p>
    <w:p w14:paraId="3DA28AA9" w14:textId="77777777" w:rsidR="00B54959" w:rsidRPr="008A6D36" w:rsidRDefault="00B54959" w:rsidP="00B54959">
      <w:pPr>
        <w:pStyle w:val="NormalHanging12a"/>
      </w:pPr>
      <w:r w:rsidRPr="008A6D36">
        <w:t>2.</w:t>
      </w:r>
      <w:r w:rsidRPr="008A6D36">
        <w:tab/>
        <w:t>mõistab samuti hukka kõigi teiste aktivistide, poliitvangide, ajakirjanike, inimõiguste kaitsjate ning teiste arvamus- ja väljendusvabaduse kasutamise eest kinni peetud või süüdi mõistetud isikute, sealhulgas ajakirjanik Abdelwakil Blammi ja kirjanik Tadjadit Mohamedi vahistamise ning nõuab nende vabastamist;</w:t>
      </w:r>
    </w:p>
    <w:p w14:paraId="1FAE4964" w14:textId="77777777" w:rsidR="00B54959" w:rsidRPr="008A6D36" w:rsidRDefault="00B54959" w:rsidP="00B54959">
      <w:pPr>
        <w:pStyle w:val="NormalHanging12a"/>
      </w:pPr>
      <w:r w:rsidRPr="008A6D36">
        <w:t>3.</w:t>
      </w:r>
      <w:r w:rsidRPr="008A6D36">
        <w:tab/>
        <w:t>nõuab tungivalt, et ELi institutsioonid ja ELi delegatsioon väljendaksid oma muret avalikult Alžeeria ametivõimudele ning korraldaksid Sansali tervisliku seisundi hindamiseks meditsiinimissiooni;</w:t>
      </w:r>
    </w:p>
    <w:p w14:paraId="7C424C8E" w14:textId="51ED7908" w:rsidR="00B54959" w:rsidRPr="008A6D36" w:rsidRDefault="00B54959" w:rsidP="00B54959">
      <w:pPr>
        <w:pStyle w:val="NormalHanging12a"/>
      </w:pPr>
      <w:r w:rsidRPr="008A6D36">
        <w:t>4.</w:t>
      </w:r>
      <w:r w:rsidRPr="008A6D36">
        <w:tab/>
        <w:t>kutsub Alžeeria ametivõime üles vaatama läbi kõik vabadusi piiravad repressiivsed õigusnormid, eelkõige Alžeeria k</w:t>
      </w:r>
      <w:r w:rsidR="00132CFA" w:rsidRPr="008A6D36">
        <w:t>aristusseadustiku artiklid 87</w:t>
      </w:r>
      <w:r w:rsidR="008A6D36" w:rsidRPr="008A6D36">
        <w:rPr>
          <w:vertAlign w:val="superscript"/>
        </w:rPr>
        <w:t>2</w:t>
      </w:r>
      <w:r w:rsidR="00132CFA" w:rsidRPr="008A6D36">
        <w:t>, </w:t>
      </w:r>
      <w:r w:rsidRPr="008A6D36">
        <w:t>95</w:t>
      </w:r>
      <w:r w:rsidR="008A6D36" w:rsidRPr="008A6D36">
        <w:rPr>
          <w:vertAlign w:val="superscript"/>
        </w:rPr>
        <w:t>2</w:t>
      </w:r>
      <w:r w:rsidRPr="008A6D36">
        <w:t xml:space="preserve"> ja 196</w:t>
      </w:r>
      <w:r w:rsidR="008A6D36" w:rsidRPr="008A6D36">
        <w:rPr>
          <w:vertAlign w:val="superscript"/>
        </w:rPr>
        <w:t>2</w:t>
      </w:r>
      <w:r w:rsidRPr="008A6D36">
        <w:t xml:space="preserve">, ning </w:t>
      </w:r>
      <w:r w:rsidR="008A6D36" w:rsidRPr="008A6D36">
        <w:t xml:space="preserve">tagama </w:t>
      </w:r>
      <w:r w:rsidRPr="008A6D36">
        <w:t>kohtusüsteemi sõltumatuse, et kaitsta Alžeeria põhiseaduse artiklis 54 sätestatud ajakirjandusvabadust;</w:t>
      </w:r>
    </w:p>
    <w:p w14:paraId="167FCB84" w14:textId="77777777" w:rsidR="00B54959" w:rsidRPr="008A6D36" w:rsidRDefault="00B54959" w:rsidP="00B54959">
      <w:pPr>
        <w:pStyle w:val="NormalHanging12a"/>
      </w:pPr>
      <w:r w:rsidRPr="008A6D36">
        <w:t>5.</w:t>
      </w:r>
      <w:r w:rsidRPr="008A6D36">
        <w:tab/>
        <w:t>kordab õigusriigi tähtsust väljendusvabaduse tugevdamisel, mis on sätestatud ka ELi ja Alžeeria partnerluse prioriteetides; rõhutab, et selle lepingu uuendamine peab põhinema eespool nimetatud valdkondades tehtud pidevatel ja sisulistel edusammudel ning et nende edusammude tegemist tuleks ka tulevikus ELi rahaliste vahendite väljamaksmisel arvesse võtta;</w:t>
      </w:r>
    </w:p>
    <w:p w14:paraId="3FAF3808" w14:textId="02D61D61" w:rsidR="00E365E1" w:rsidRPr="008A6D36" w:rsidRDefault="00B54959" w:rsidP="00132CFA">
      <w:pPr>
        <w:pStyle w:val="NormalHanging12a"/>
      </w:pPr>
      <w:r w:rsidRPr="008A6D36">
        <w:t>6.</w:t>
      </w:r>
      <w:r w:rsidRPr="008A6D36">
        <w:tab/>
        <w:t xml:space="preserve">teeb presidendile ülesandeks lasta käesolev resolutsioon tõlkida araabia keelde ja edastada see Alžeeria ametivõimudele, komisjonile </w:t>
      </w:r>
      <w:r w:rsidR="007D3F72" w:rsidRPr="008A6D36">
        <w:t xml:space="preserve">ning </w:t>
      </w:r>
      <w:r w:rsidRPr="008A6D36">
        <w:t>liidu välisasjade ja julgeolekupoliitika kõrgele esindajale</w:t>
      </w:r>
      <w:r w:rsidR="008A6D36" w:rsidRPr="008A6D36">
        <w:t xml:space="preserve"> ja komisjoni asepresidendile</w:t>
      </w:r>
      <w:r w:rsidRPr="008A6D36">
        <w:t>.</w:t>
      </w:r>
    </w:p>
    <w:sectPr w:rsidR="00E365E1" w:rsidRPr="008A6D36" w:rsidSect="00D95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173503" w14:textId="77777777" w:rsidR="0033357E" w:rsidRPr="00D95EBC" w:rsidRDefault="0033357E">
      <w:r w:rsidRPr="00D95EBC">
        <w:separator/>
      </w:r>
    </w:p>
  </w:endnote>
  <w:endnote w:type="continuationSeparator" w:id="0">
    <w:p w14:paraId="3F78602F" w14:textId="77777777" w:rsidR="0033357E" w:rsidRPr="00D95EBC" w:rsidRDefault="0033357E">
      <w:r w:rsidRPr="00D95E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0B178" w14:textId="77777777" w:rsidR="00064002" w:rsidRPr="00D95E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F56FA" w14:textId="77777777" w:rsidR="00064002" w:rsidRPr="00D95E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48748" w14:textId="77777777" w:rsidR="00064002" w:rsidRPr="00D95E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D24D7" w14:textId="77777777" w:rsidR="0033357E" w:rsidRPr="00D95EBC" w:rsidRDefault="0033357E">
      <w:r w:rsidRPr="00D95EBC">
        <w:separator/>
      </w:r>
    </w:p>
  </w:footnote>
  <w:footnote w:type="continuationSeparator" w:id="0">
    <w:p w14:paraId="1E55E7F4" w14:textId="77777777" w:rsidR="0033357E" w:rsidRPr="00D95EBC" w:rsidRDefault="0033357E">
      <w:r w:rsidRPr="00D95EB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3B219" w14:textId="77777777" w:rsidR="00064002" w:rsidRPr="00D95E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97930" w14:textId="77777777" w:rsidR="00064002" w:rsidRPr="00D95E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E8009" w14:textId="77777777" w:rsidR="00064002" w:rsidRPr="00D95E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/2025"/>
    <w:docVar w:name="dvlangue" w:val="ET"/>
    <w:docVar w:name="dvnumam" w:val="0"/>
    <w:docVar w:name="dvpe" w:val="769.109"/>
    <w:docVar w:name="dvtitre" w:val="Euroopa Parlamendi .... 2024. aasta resolutsioon Boualem Sansali juhtumi kohta Alžeerias(2025/2512(RSP))"/>
  </w:docVars>
  <w:rsids>
    <w:rsidRoot w:val="0033357E"/>
    <w:rsid w:val="00002272"/>
    <w:rsid w:val="00064002"/>
    <w:rsid w:val="000677B9"/>
    <w:rsid w:val="000831BA"/>
    <w:rsid w:val="000A42CC"/>
    <w:rsid w:val="000E7DD9"/>
    <w:rsid w:val="0010095E"/>
    <w:rsid w:val="00125B37"/>
    <w:rsid w:val="00132CFA"/>
    <w:rsid w:val="00133DD2"/>
    <w:rsid w:val="00187494"/>
    <w:rsid w:val="001F32AE"/>
    <w:rsid w:val="002767FF"/>
    <w:rsid w:val="002B18FE"/>
    <w:rsid w:val="002B5493"/>
    <w:rsid w:val="0033357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F72"/>
    <w:rsid w:val="007E22AD"/>
    <w:rsid w:val="00817416"/>
    <w:rsid w:val="00842779"/>
    <w:rsid w:val="00865F67"/>
    <w:rsid w:val="00881A7B"/>
    <w:rsid w:val="008840E5"/>
    <w:rsid w:val="00887B3E"/>
    <w:rsid w:val="008A6D3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495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EBC"/>
    <w:rsid w:val="00DA7FCD"/>
    <w:rsid w:val="00DB11F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A28566"/>
  <w15:chartTrackingRefBased/>
  <w15:docId w15:val="{FCE83823-2A47-4863-BA10-C1062862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5495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5495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B54959"/>
    <w:rPr>
      <w:sz w:val="24"/>
      <w:lang w:val="et-EE"/>
    </w:rPr>
  </w:style>
  <w:style w:type="paragraph" w:styleId="BalloonText">
    <w:name w:val="Balloon Text"/>
    <w:basedOn w:val="Normal"/>
    <w:link w:val="BalloonTextChar"/>
    <w:rsid w:val="00132C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32CFA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DB11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11F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11F7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DB11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11F7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2E40E-EEC2-4238-BDE0-C7275878B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450</Words>
  <Characters>3433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2025-01-23T14:15:00Z</dcterms:created>
  <dcterms:modified xsi:type="dcterms:W3CDTF">2025-01-23T14:15:00Z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B10-0087/2025</vt:lpwstr>
  </property>
  <property fmtid="{D5CDD505-2E9C-101B-9397-08002B2CF9AE}" pid="4" name="&lt;Type&gt;">
    <vt:lpwstr>RR</vt:lpwstr>
  </property>
</Properties>
</file>