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5E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5EF4" w:rsidRDefault="00893D68" w:rsidP="0010095E">
            <w:pPr>
              <w:pStyle w:val="EPName"/>
            </w:pPr>
            <w:r w:rsidRPr="00575EF4">
              <w:t>Euroopan parlamentti</w:t>
            </w:r>
          </w:p>
          <w:p w:rsidR="00751A4A" w:rsidRPr="00575E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5EF4">
              <w:t>2024</w:t>
            </w:r>
            <w:r w:rsidR="00817416" w:rsidRPr="00575EF4">
              <w:t>-202</w:t>
            </w:r>
            <w:r w:rsidRPr="00575E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75EF4" w:rsidRDefault="00187494" w:rsidP="0010095E">
            <w:pPr>
              <w:pStyle w:val="EPLogo"/>
            </w:pPr>
            <w:r w:rsidRPr="00575EF4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5EF4" w:rsidRDefault="00D058B8" w:rsidP="004C5D52">
      <w:pPr>
        <w:pStyle w:val="LineTop"/>
      </w:pPr>
    </w:p>
    <w:p w:rsidR="00680577" w:rsidRPr="00575EF4" w:rsidRDefault="00893D68" w:rsidP="00680577">
      <w:pPr>
        <w:pStyle w:val="EPBodyTA1"/>
      </w:pPr>
      <w:r w:rsidRPr="00575EF4">
        <w:t>HYVÄKSYTYT TEKSTIT</w:t>
      </w:r>
    </w:p>
    <w:p w:rsidR="00D058B8" w:rsidRPr="00575EF4" w:rsidRDefault="00D058B8" w:rsidP="00D058B8">
      <w:pPr>
        <w:pStyle w:val="LineBottom"/>
      </w:pPr>
    </w:p>
    <w:p w:rsidR="00893D68" w:rsidRPr="00575EF4" w:rsidRDefault="00893D68" w:rsidP="00893D68">
      <w:pPr>
        <w:pStyle w:val="ATHeading1"/>
      </w:pPr>
      <w:bookmarkStart w:id="0" w:name="TANumber"/>
      <w:r w:rsidRPr="00575EF4">
        <w:t>P10_TA(2025)000</w:t>
      </w:r>
      <w:r w:rsidR="00575EF4" w:rsidRPr="00575EF4">
        <w:t>5</w:t>
      </w:r>
      <w:bookmarkEnd w:id="0"/>
    </w:p>
    <w:p w:rsidR="00893D68" w:rsidRPr="00575EF4" w:rsidRDefault="00893D68" w:rsidP="00893D68">
      <w:pPr>
        <w:pStyle w:val="ATHeading2"/>
      </w:pPr>
      <w:bookmarkStart w:id="1" w:name="title"/>
      <w:r w:rsidRPr="00575EF4">
        <w:t>Boualem Sansalin tapaus Algeriassa</w:t>
      </w:r>
      <w:bookmarkEnd w:id="1"/>
    </w:p>
    <w:p w:rsidR="00893D68" w:rsidRPr="00575EF4" w:rsidRDefault="00893D68" w:rsidP="00893D68">
      <w:pPr>
        <w:rPr>
          <w:i/>
          <w:vanish/>
        </w:rPr>
      </w:pPr>
      <w:r w:rsidRPr="00575EF4">
        <w:rPr>
          <w:i/>
        </w:rPr>
        <w:fldChar w:fldCharType="begin"/>
      </w:r>
      <w:r w:rsidRPr="00575EF4">
        <w:rPr>
          <w:i/>
        </w:rPr>
        <w:instrText xml:space="preserve"> TC"(</w:instrText>
      </w:r>
      <w:bookmarkStart w:id="2" w:name="DocNumber"/>
      <w:r w:rsidRPr="00575EF4">
        <w:rPr>
          <w:i/>
        </w:rPr>
        <w:instrText>B10-0087</w:instrText>
      </w:r>
      <w:r w:rsidR="00EC6289" w:rsidRPr="00575EF4">
        <w:rPr>
          <w:i/>
        </w:rPr>
        <w:instrText>, 0089, 0091, 0092 ja 0093</w:instrText>
      </w:r>
      <w:r w:rsidRPr="00575EF4">
        <w:rPr>
          <w:i/>
        </w:rPr>
        <w:instrText>/2025</w:instrText>
      </w:r>
      <w:bookmarkEnd w:id="2"/>
      <w:r w:rsidRPr="00575EF4">
        <w:rPr>
          <w:i/>
        </w:rPr>
        <w:instrText xml:space="preserve">)"\l3 \n&gt; \* MERGEFORMAT </w:instrText>
      </w:r>
      <w:r w:rsidRPr="00575EF4">
        <w:rPr>
          <w:i/>
        </w:rPr>
        <w:fldChar w:fldCharType="end"/>
      </w:r>
    </w:p>
    <w:p w:rsidR="00893D68" w:rsidRPr="00575EF4" w:rsidRDefault="00893D68" w:rsidP="00893D68">
      <w:pPr>
        <w:rPr>
          <w:vanish/>
        </w:rPr>
      </w:pPr>
      <w:bookmarkStart w:id="3" w:name="PE"/>
      <w:r w:rsidRPr="00575EF4">
        <w:rPr>
          <w:vanish/>
        </w:rPr>
        <w:t>PE769.109</w:t>
      </w:r>
      <w:bookmarkEnd w:id="3"/>
    </w:p>
    <w:p w:rsidR="00893D68" w:rsidRPr="00575EF4" w:rsidRDefault="00893D68" w:rsidP="00893D68">
      <w:pPr>
        <w:pStyle w:val="ATHeading3"/>
      </w:pPr>
      <w:bookmarkStart w:id="4" w:name="Sujet"/>
      <w:r w:rsidRPr="00575EF4">
        <w:t>Euroopan parlamentin päätöslauselma 23. tammikuuta 2025 Boualem Sansalin tapauksesta Algeriassa</w:t>
      </w:r>
      <w:bookmarkEnd w:id="4"/>
      <w:r w:rsidRPr="00575EF4">
        <w:t xml:space="preserve"> </w:t>
      </w:r>
      <w:bookmarkStart w:id="5" w:name="References"/>
      <w:r w:rsidRPr="00575EF4">
        <w:t>(2025/2512(RSP))</w:t>
      </w:r>
      <w:bookmarkEnd w:id="5"/>
    </w:p>
    <w:p w:rsidR="00E2638B" w:rsidRPr="00575EF4" w:rsidRDefault="00E2638B" w:rsidP="00E2638B">
      <w:pPr>
        <w:pStyle w:val="EPComma"/>
        <w:widowControl/>
      </w:pPr>
      <w:bookmarkStart w:id="6" w:name="TextBodyBegin"/>
      <w:bookmarkEnd w:id="6"/>
      <w:r w:rsidRPr="00575EF4">
        <w:rPr>
          <w:i/>
        </w:rPr>
        <w:t>Euroopan parlamentti</w:t>
      </w:r>
      <w:r w:rsidRPr="00575EF4">
        <w:t>, joka</w:t>
      </w:r>
    </w:p>
    <w:p w:rsidR="00E2638B" w:rsidRPr="00575EF4" w:rsidRDefault="00E2638B" w:rsidP="00EC6289">
      <w:pPr>
        <w:pStyle w:val="NormalHanging12a"/>
        <w:widowControl/>
      </w:pPr>
      <w:r w:rsidRPr="00575EF4">
        <w:t>–</w:t>
      </w:r>
      <w:r w:rsidRPr="00575EF4">
        <w:tab/>
        <w:t>ottaa huomioon aiemmat päätöslauselmansa Algeriasta,</w:t>
      </w:r>
    </w:p>
    <w:p w:rsidR="00E2638B" w:rsidRPr="00575EF4" w:rsidRDefault="00E2638B" w:rsidP="00EC6289">
      <w:pPr>
        <w:pStyle w:val="NormalHanging12a"/>
        <w:widowControl/>
      </w:pPr>
      <w:r w:rsidRPr="00575EF4">
        <w:t>–</w:t>
      </w:r>
      <w:r w:rsidRPr="00575EF4">
        <w:tab/>
        <w:t>ottaa huomioon työjärjestyksen 150 artiklan 5 kohdan ja 136 artiklan 4 kohdan,</w:t>
      </w:r>
    </w:p>
    <w:p w:rsidR="00E2638B" w:rsidRPr="00575EF4" w:rsidRDefault="00E2638B" w:rsidP="00EC6289">
      <w:pPr>
        <w:pStyle w:val="NormalHanging12a"/>
        <w:widowControl/>
      </w:pPr>
      <w:r w:rsidRPr="00575EF4">
        <w:t>A.</w:t>
      </w:r>
      <w:r w:rsidRPr="00575EF4">
        <w:tab/>
        <w:t>ottaa huomioon, että Algerian viranomaiset pidättivät 16. marraskuuta 2024 ranskala</w:t>
      </w:r>
      <w:bookmarkStart w:id="7" w:name="_GoBack"/>
      <w:bookmarkEnd w:id="7"/>
      <w:r w:rsidRPr="00575EF4">
        <w:t>is</w:t>
      </w:r>
      <w:r w:rsidRPr="00575EF4">
        <w:noBreakHyphen/>
        <w:t>algerialaisen kirjailijan Boualem Sansalin, joka oli ottanut julkisuudessa tiukasti kantaa autoritaarista hallintoa vastaan ja vaatinut ilmaisunvapautta Algeriassa; ottaa huomioon, että hänen olinpaikkaansa ei tiedetty yli viikkoon eikä hän saanut tuona aikana olla yhteydessä perheeseensä eikä oikeudelliseen avustajaan, mikä on vastoin kansainvälistä oikeutta; ottaa huomioon, että Sansalia kuulusteltiin ilman hänen lakimiehensä läsnäoloa, mikä rikkoo hänen oikeuttaan oikeudenmukaiseen oikeudenkäyntiin; ottaa huomioon, että häntä syytettiin myöhemmin kansalliseen turvallisuuteen liittyvistä rikoksista Algerian rikoslain 87 a pykälän nojalla ja toteaa, että tätä säännöstä käytetään usein hallituksen arvostelijoita ja muun muassa ihmisoikeuksien puolustajia vastaan; ottaa huomioon, että Sansal on joutunut sairaalahoitoon useita kertoja;</w:t>
      </w:r>
    </w:p>
    <w:p w:rsidR="00E2638B" w:rsidRPr="00575EF4" w:rsidRDefault="00E2638B" w:rsidP="00EC6289">
      <w:pPr>
        <w:pStyle w:val="NormalHanging12a"/>
        <w:widowControl/>
      </w:pPr>
      <w:r w:rsidRPr="00575EF4">
        <w:t>B.</w:t>
      </w:r>
      <w:r w:rsidRPr="00575EF4">
        <w:tab/>
        <w:t>ottaa huomioon, että Algeria on allekirjoittanut ihmisoikeuksien yleismaailmallisen julistuksen; ottaa huomioon, että Algeria on sitoutunut kunnioittamaan ja edistämään sananvapautta noudattaen kaikilta osin kansainvälisiä velvoitteitaan, EU:n ja Algerian välisen kumppanuuden painopisteitä ja perustuslakiaan; panee merkille, että rikoslakiin hyväksyttiin vuonna 2024 uusia muutoksia, joilla rajoitetaan merkittävästi sananvapautta;</w:t>
      </w:r>
    </w:p>
    <w:p w:rsidR="00E2638B" w:rsidRPr="00575EF4" w:rsidRDefault="00E2638B" w:rsidP="00EC6289">
      <w:pPr>
        <w:pStyle w:val="NormalHanging12a"/>
        <w:widowControl/>
      </w:pPr>
      <w:r w:rsidRPr="00575EF4">
        <w:t>C.</w:t>
      </w:r>
      <w:r w:rsidRPr="00575EF4">
        <w:tab/>
        <w:t>toteaa, että sananvapaus on heikentynyt Algeriassa ja se on pudonnut sijalle 139 vuoden 2024 lehdistönvapausindeksissä; panee merkille, että toimittajia on painostettu yhä enemmän ja heitä on usein pidätetty ja asetettu syytteeseen; ottaa huomioon, että algerialaisten ihmisoikeuksien puolustajien mukaan Algeriassa on ainakin 215 mielipidevankia; toteaa, että riippumattomia tiedotusvälineitä syytetään usein vehkeilystä ulkovaltojen kanssa kansallista turvallisuutta vastaan ja että niiden sensurointi, oikeudenkäynnit ja ankarat rangaistukset lisääntyvät edelleen;</w:t>
      </w:r>
    </w:p>
    <w:p w:rsidR="00E2638B" w:rsidRPr="00575EF4" w:rsidRDefault="00E2638B" w:rsidP="00EC6289">
      <w:pPr>
        <w:pStyle w:val="NormalHanging12a"/>
        <w:widowControl/>
      </w:pPr>
      <w:r w:rsidRPr="00575EF4">
        <w:lastRenderedPageBreak/>
        <w:t>D.</w:t>
      </w:r>
      <w:r w:rsidRPr="00575EF4">
        <w:tab/>
        <w:t>ottaa huomioon, että EU on maksanut vuosina 2021–2024 Algerialle 213 miljoonaa euroa monivuotisesta maaohjelmasta;</w:t>
      </w:r>
    </w:p>
    <w:p w:rsidR="00E2638B" w:rsidRPr="00575EF4" w:rsidRDefault="00E2638B" w:rsidP="00EC6289">
      <w:pPr>
        <w:pStyle w:val="NormalHanging12a"/>
        <w:widowControl/>
      </w:pPr>
      <w:r w:rsidRPr="00575EF4">
        <w:t>1.</w:t>
      </w:r>
      <w:r w:rsidRPr="00575EF4">
        <w:tab/>
        <w:t>tuomitsee Boualem Sansalin pidätyksen ja vangitsemisen ja vaatii hänen välitöntä ja ehdotonta vapauttamistaan;</w:t>
      </w:r>
    </w:p>
    <w:p w:rsidR="00E2638B" w:rsidRPr="00575EF4" w:rsidRDefault="00E2638B" w:rsidP="00EC6289">
      <w:pPr>
        <w:pStyle w:val="NormalHanging12a"/>
        <w:widowControl/>
      </w:pPr>
      <w:r w:rsidRPr="00575EF4">
        <w:t>2.</w:t>
      </w:r>
      <w:r w:rsidRPr="00575EF4">
        <w:tab/>
        <w:t>tuomitsee myös kaikkien muiden aktivistien, poliittisten vankien, toimittajien, ihmisoikeuksien puolustajien sekä mielipiteen- ja sananvapauden harjoittamisesta pidätettyjen tai tuomittujen henkilöiden, kuten toimittaja Abdelwakil Blammin ja kirjailija Tadjadit Mohamedin, pidätykset ja kehottaa vapauttamaan heidät;</w:t>
      </w:r>
    </w:p>
    <w:p w:rsidR="00E2638B" w:rsidRPr="00575EF4" w:rsidRDefault="00E2638B" w:rsidP="00EC6289">
      <w:pPr>
        <w:pStyle w:val="NormalHanging12a"/>
        <w:widowControl/>
      </w:pPr>
      <w:r w:rsidRPr="00575EF4">
        <w:t>3.</w:t>
      </w:r>
      <w:r w:rsidRPr="00575EF4">
        <w:tab/>
        <w:t>kehottaa EU:n toimielimiä ja EU:n edustustoa tiedottamaan julkisesti huolenaiheistaan Algerian viranomaisille ja järjestämään lääkärikäynnin Sansalin terveystilanteen arvioimiseksi;</w:t>
      </w:r>
    </w:p>
    <w:p w:rsidR="00E2638B" w:rsidRPr="00575EF4" w:rsidRDefault="00E2638B" w:rsidP="00EC6289">
      <w:pPr>
        <w:pStyle w:val="NormalHanging12a"/>
        <w:widowControl/>
      </w:pPr>
      <w:r w:rsidRPr="00575EF4">
        <w:t>4.</w:t>
      </w:r>
      <w:r w:rsidRPr="00575EF4">
        <w:tab/>
        <w:t>kehottaa Algerian viranomaisia tarkistamaan kaikki vapauksia rajoittavat sortolait, erityisesti Algerian rikoslain 87 a, 95 a ja 196 a pykälää ja oikeuslaitoksen riippumattomuutta, lehdistönvapauden turvaamiseksi Algerian perustuslain 54 artiklan mukaisesti;</w:t>
      </w:r>
    </w:p>
    <w:p w:rsidR="00E2638B" w:rsidRPr="00575EF4" w:rsidRDefault="00E2638B" w:rsidP="00EC6289">
      <w:pPr>
        <w:pStyle w:val="NormalHanging12a"/>
        <w:widowControl/>
      </w:pPr>
      <w:r w:rsidRPr="00575EF4">
        <w:t>5.</w:t>
      </w:r>
      <w:r w:rsidRPr="00575EF4">
        <w:tab/>
        <w:t>muistuttaa, että oikeusvaltioperiaatteen noudattamisella on suuri merkitys sananvapauden lujittamisessa, kuten EU:n ja Algerian välisen kumppanuuden painopisteissä todetaan; korostaa, että tämän sopimuksen uusimisen on perustuttava jatkuvaan ja merkittävään edistymiseen edellä mainituilla aloilla, ja painottaa, että kaikissa tulevissa EU:n varojen maksuissa olisi otettava huomioon tässä suhteessa saavutettu edistys;</w:t>
      </w:r>
    </w:p>
    <w:p w:rsidR="00E365E1" w:rsidRPr="00575EF4" w:rsidRDefault="00E2638B" w:rsidP="00EC6289">
      <w:pPr>
        <w:widowControl/>
        <w:spacing w:after="240"/>
        <w:ind w:left="567" w:hanging="567"/>
      </w:pPr>
      <w:r w:rsidRPr="00575EF4">
        <w:t>6.</w:t>
      </w:r>
      <w:r w:rsidRPr="00575EF4">
        <w:tab/>
        <w:t>kehottaa puhemiestä käännättämään tämän päätöslauselman arabiaksi ja välittämään sen Algerian viranomaisille, komissiolle ja varapuheenjohtajalle/korkealle edustajalle.</w:t>
      </w:r>
    </w:p>
    <w:sectPr w:rsidR="00E365E1" w:rsidRPr="00575EF4" w:rsidSect="009C4E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D68" w:rsidRPr="009C4E3D" w:rsidRDefault="00893D68">
      <w:r w:rsidRPr="009C4E3D">
        <w:separator/>
      </w:r>
    </w:p>
  </w:endnote>
  <w:endnote w:type="continuationSeparator" w:id="0">
    <w:p w:rsidR="00893D68" w:rsidRPr="009C4E3D" w:rsidRDefault="00893D68">
      <w:r w:rsidRPr="009C4E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D68" w:rsidRPr="009C4E3D" w:rsidRDefault="00893D68">
      <w:r w:rsidRPr="009C4E3D">
        <w:separator/>
      </w:r>
    </w:p>
  </w:footnote>
  <w:footnote w:type="continuationSeparator" w:id="0">
    <w:p w:rsidR="00893D68" w:rsidRPr="009C4E3D" w:rsidRDefault="00893D68">
      <w:r w:rsidRPr="009C4E3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FI"/>
    <w:docVar w:name="dvnumam" w:val="0"/>
    <w:docVar w:name="dvpe" w:val="769.109"/>
    <w:docVar w:name="dvtitre" w:val="Euroopan parlamentin päätöslauselma 23. tammikuuta 2025 Boualem Sansalin tapauksesta Algeriassa(2025/2512(RSP))"/>
  </w:docVars>
  <w:rsids>
    <w:rsidRoot w:val="00893D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EF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D1"/>
    <w:rsid w:val="00842779"/>
    <w:rsid w:val="00865F67"/>
    <w:rsid w:val="00881A7B"/>
    <w:rsid w:val="008840E5"/>
    <w:rsid w:val="00887B3E"/>
    <w:rsid w:val="00893D68"/>
    <w:rsid w:val="008C2AC6"/>
    <w:rsid w:val="00930C23"/>
    <w:rsid w:val="0093193B"/>
    <w:rsid w:val="009509D8"/>
    <w:rsid w:val="00950B64"/>
    <w:rsid w:val="00981893"/>
    <w:rsid w:val="009C4E3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38B"/>
    <w:rsid w:val="00E365E1"/>
    <w:rsid w:val="00E820A4"/>
    <w:rsid w:val="00EB006A"/>
    <w:rsid w:val="00EB4772"/>
    <w:rsid w:val="00EC628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734CB"/>
  <w15:chartTrackingRefBased/>
  <w15:docId w15:val="{73D857BA-E3BE-4079-968D-396369FE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BD1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2638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2638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2638B"/>
    <w:rPr>
      <w:sz w:val="24"/>
      <w:lang w:val="fi-FI"/>
    </w:rPr>
  </w:style>
  <w:style w:type="paragraph" w:styleId="Footer">
    <w:name w:val="footer"/>
    <w:basedOn w:val="Normal"/>
    <w:link w:val="FooterChar"/>
    <w:rsid w:val="00EC6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C628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0189D-5212-4829-BE77-894F8BAA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3568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2025-01-23T09:58:00Z</dcterms:created>
  <dcterms:modified xsi:type="dcterms:W3CDTF">2025-01-23T09:58:00Z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