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73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73EF" w:rsidRDefault="00821D11" w:rsidP="0010095E">
            <w:pPr>
              <w:pStyle w:val="EPName"/>
            </w:pPr>
            <w:r w:rsidRPr="000873EF">
              <w:t>Europski parlament</w:t>
            </w:r>
          </w:p>
          <w:p w:rsidR="00751A4A" w:rsidRPr="000873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73EF">
              <w:t>2024</w:t>
            </w:r>
            <w:r w:rsidR="00817416" w:rsidRPr="000873EF">
              <w:t>-202</w:t>
            </w:r>
            <w:r w:rsidRPr="000873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873EF" w:rsidRDefault="00187494" w:rsidP="0010095E">
            <w:pPr>
              <w:pStyle w:val="EPLogo"/>
            </w:pPr>
            <w:r w:rsidRPr="000873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73EF" w:rsidRDefault="00D058B8" w:rsidP="004C5D52">
      <w:pPr>
        <w:pStyle w:val="LineTop"/>
      </w:pPr>
    </w:p>
    <w:p w:rsidR="00680577" w:rsidRPr="000873EF" w:rsidRDefault="00821D11" w:rsidP="00680577">
      <w:pPr>
        <w:pStyle w:val="EPBodyTA1"/>
      </w:pPr>
      <w:r w:rsidRPr="000873EF">
        <w:t>USVOJENI TEKSTOVI</w:t>
      </w:r>
    </w:p>
    <w:p w:rsidR="00D058B8" w:rsidRPr="000873EF" w:rsidRDefault="00D058B8" w:rsidP="00D058B8">
      <w:pPr>
        <w:pStyle w:val="LineBottom"/>
      </w:pPr>
    </w:p>
    <w:p w:rsidR="00821D11" w:rsidRPr="000873EF" w:rsidRDefault="00821D11" w:rsidP="00821D11">
      <w:pPr>
        <w:pStyle w:val="ATHeading1"/>
      </w:pPr>
      <w:bookmarkStart w:id="0" w:name="TANumber"/>
      <w:r w:rsidRPr="000873EF">
        <w:t>P10_TA(2025)000</w:t>
      </w:r>
      <w:bookmarkEnd w:id="0"/>
      <w:r w:rsidR="000873EF" w:rsidRPr="000873EF">
        <w:t>5</w:t>
      </w:r>
    </w:p>
    <w:p w:rsidR="00821D11" w:rsidRPr="000873EF" w:rsidRDefault="00821D11" w:rsidP="00821D11">
      <w:pPr>
        <w:pStyle w:val="ATHeading2"/>
      </w:pPr>
      <w:bookmarkStart w:id="1" w:name="title"/>
      <w:r w:rsidRPr="000873EF">
        <w:t xml:space="preserve">Slučaj </w:t>
      </w:r>
      <w:proofErr w:type="spellStart"/>
      <w:r w:rsidRPr="000873EF">
        <w:t>Boualema</w:t>
      </w:r>
      <w:proofErr w:type="spellEnd"/>
      <w:r w:rsidRPr="000873EF">
        <w:t xml:space="preserve"> </w:t>
      </w:r>
      <w:proofErr w:type="spellStart"/>
      <w:r w:rsidRPr="000873EF">
        <w:t>Sansala</w:t>
      </w:r>
      <w:proofErr w:type="spellEnd"/>
      <w:r w:rsidRPr="000873EF">
        <w:t xml:space="preserve"> u Alžiru</w:t>
      </w:r>
      <w:bookmarkEnd w:id="1"/>
    </w:p>
    <w:p w:rsidR="00821D11" w:rsidRPr="000873EF" w:rsidRDefault="00821D11" w:rsidP="00821D11">
      <w:pPr>
        <w:rPr>
          <w:i/>
          <w:vanish/>
        </w:rPr>
      </w:pPr>
      <w:r w:rsidRPr="000873EF">
        <w:rPr>
          <w:i/>
        </w:rPr>
        <w:fldChar w:fldCharType="begin"/>
      </w:r>
      <w:r w:rsidRPr="000873EF">
        <w:rPr>
          <w:i/>
        </w:rPr>
        <w:instrText xml:space="preserve"> TC"(</w:instrText>
      </w:r>
      <w:bookmarkStart w:id="2" w:name="DocNumber"/>
      <w:r w:rsidRPr="000873EF">
        <w:rPr>
          <w:i/>
        </w:rPr>
        <w:instrText>B10-0087</w:instrText>
      </w:r>
      <w:r w:rsidR="00F944A7" w:rsidRPr="000873EF">
        <w:rPr>
          <w:i/>
          <w:lang w:val="en-GB"/>
        </w:rPr>
        <w:instrText xml:space="preserve">, 0089, 0091, 0092 </w:instrText>
      </w:r>
      <w:proofErr w:type="spellStart"/>
      <w:r w:rsidR="00F944A7" w:rsidRPr="000873EF">
        <w:rPr>
          <w:i/>
          <w:lang w:val="en-GB"/>
        </w:rPr>
        <w:instrText>i</w:instrText>
      </w:r>
      <w:proofErr w:type="spellEnd"/>
      <w:r w:rsidR="00F944A7" w:rsidRPr="000873EF">
        <w:rPr>
          <w:i/>
          <w:lang w:val="en-GB"/>
        </w:rPr>
        <w:instrText xml:space="preserve"> 0093</w:instrText>
      </w:r>
      <w:r w:rsidRPr="000873EF">
        <w:rPr>
          <w:i/>
        </w:rPr>
        <w:instrText>/2025</w:instrText>
      </w:r>
      <w:bookmarkEnd w:id="2"/>
      <w:r w:rsidRPr="000873EF">
        <w:rPr>
          <w:i/>
        </w:rPr>
        <w:instrText xml:space="preserve">)"\l3 \n&gt; \* MERGEFORMAT </w:instrText>
      </w:r>
      <w:r w:rsidRPr="000873EF">
        <w:rPr>
          <w:i/>
        </w:rPr>
        <w:fldChar w:fldCharType="end"/>
      </w:r>
    </w:p>
    <w:p w:rsidR="00821D11" w:rsidRPr="000873EF" w:rsidRDefault="00821D11" w:rsidP="00821D11">
      <w:pPr>
        <w:rPr>
          <w:vanish/>
        </w:rPr>
      </w:pPr>
      <w:bookmarkStart w:id="3" w:name="PE"/>
      <w:r w:rsidRPr="000873EF">
        <w:rPr>
          <w:vanish/>
        </w:rPr>
        <w:t>PE769.109</w:t>
      </w:r>
      <w:bookmarkEnd w:id="3"/>
    </w:p>
    <w:p w:rsidR="00821D11" w:rsidRPr="000873EF" w:rsidRDefault="00821D11" w:rsidP="00821D11">
      <w:pPr>
        <w:pStyle w:val="ATHeading3"/>
      </w:pPr>
      <w:bookmarkStart w:id="4" w:name="Sujet"/>
      <w:r w:rsidRPr="000873EF">
        <w:t xml:space="preserve">Rezolucija Europskog parlamenta od </w:t>
      </w:r>
      <w:r w:rsidR="00F944A7" w:rsidRPr="000873EF">
        <w:t>23. siječnja 2025</w:t>
      </w:r>
      <w:r w:rsidRPr="000873EF">
        <w:t xml:space="preserve">. o slučaju </w:t>
      </w:r>
      <w:proofErr w:type="spellStart"/>
      <w:r w:rsidRPr="000873EF">
        <w:t>Boualema</w:t>
      </w:r>
      <w:proofErr w:type="spellEnd"/>
      <w:r w:rsidRPr="000873EF">
        <w:t xml:space="preserve"> </w:t>
      </w:r>
      <w:proofErr w:type="spellStart"/>
      <w:r w:rsidRPr="000873EF">
        <w:t>Sansala</w:t>
      </w:r>
      <w:proofErr w:type="spellEnd"/>
      <w:r w:rsidRPr="000873EF">
        <w:t xml:space="preserve"> u Alžiru</w:t>
      </w:r>
      <w:bookmarkEnd w:id="4"/>
      <w:r w:rsidRPr="000873EF">
        <w:t xml:space="preserve"> </w:t>
      </w:r>
      <w:bookmarkStart w:id="5" w:name="References"/>
      <w:r w:rsidRPr="000873EF">
        <w:t>(2025/2512(RSP))</w:t>
      </w:r>
      <w:bookmarkEnd w:id="5"/>
    </w:p>
    <w:p w:rsidR="000D215C" w:rsidRPr="000873EF" w:rsidRDefault="000D215C" w:rsidP="000D215C">
      <w:pPr>
        <w:pStyle w:val="EPComma"/>
      </w:pPr>
      <w:bookmarkStart w:id="6" w:name="TextBodyBegin"/>
      <w:bookmarkEnd w:id="6"/>
      <w:r w:rsidRPr="000873EF">
        <w:rPr>
          <w:i/>
          <w:iCs/>
        </w:rPr>
        <w:t>Europski parlament,</w:t>
      </w:r>
    </w:p>
    <w:p w:rsidR="000D215C" w:rsidRPr="000873EF" w:rsidRDefault="000D215C" w:rsidP="000D215C">
      <w:pPr>
        <w:pStyle w:val="NormalHanging12a"/>
      </w:pPr>
      <w:r w:rsidRPr="000873EF">
        <w:t>–</w:t>
      </w:r>
      <w:r w:rsidRPr="000873EF">
        <w:tab/>
        <w:t>uzimajući u obzir svoje prethodne rezolucije o Alžiru,</w:t>
      </w:r>
      <w:bookmarkStart w:id="7" w:name="_GoBack"/>
      <w:bookmarkEnd w:id="7"/>
    </w:p>
    <w:p w:rsidR="000D215C" w:rsidRPr="000873EF" w:rsidRDefault="000D215C" w:rsidP="000D215C">
      <w:pPr>
        <w:pStyle w:val="NormalHanging12a"/>
      </w:pPr>
      <w:r w:rsidRPr="000873EF">
        <w:t>–</w:t>
      </w:r>
      <w:r w:rsidRPr="000873EF">
        <w:tab/>
        <w:t>uzimajući u obzir članak 150. stavak 5. i članak 136. stavak 4. Poslovnika,</w:t>
      </w:r>
    </w:p>
    <w:p w:rsidR="000D215C" w:rsidRPr="000873EF" w:rsidRDefault="000D215C" w:rsidP="000D215C">
      <w:pPr>
        <w:pStyle w:val="NormalHanging12a"/>
      </w:pPr>
      <w:r w:rsidRPr="000873EF">
        <w:t>A.</w:t>
      </w:r>
      <w:r w:rsidRPr="000873EF">
        <w:tab/>
        <w:t xml:space="preserve">budući da su 16. studenoga 2024. alžirske vlasti uhitile francusko-alžirskog pisca </w:t>
      </w:r>
      <w:proofErr w:type="spellStart"/>
      <w:r w:rsidRPr="000873EF">
        <w:t>Boualema</w:t>
      </w:r>
      <w:proofErr w:type="spellEnd"/>
      <w:r w:rsidRPr="000873EF">
        <w:t xml:space="preserve"> </w:t>
      </w:r>
      <w:proofErr w:type="spellStart"/>
      <w:r w:rsidRPr="000873EF">
        <w:t>Sansala</w:t>
      </w:r>
      <w:proofErr w:type="spellEnd"/>
      <w:r w:rsidRPr="000873EF">
        <w:t xml:space="preserve">, koji je javno zauzeo čvrst stav protiv autoritarnog režima i pozvao na slobodu izražavanja u Alžiru; budući da je više od tjedan dana bilo nepoznato gdje se on nalazi, te mu u tom razdoblju bio uskraćen kontakt s obitelji i pravna pomoć, što je u suprotnosti s međunarodnim pravom; budući da je </w:t>
      </w:r>
      <w:proofErr w:type="spellStart"/>
      <w:r w:rsidRPr="000873EF">
        <w:t>Sansal</w:t>
      </w:r>
      <w:proofErr w:type="spellEnd"/>
      <w:r w:rsidRPr="000873EF">
        <w:t xml:space="preserve"> ispitan bez prisutnosti svojeg odvjetnika, čime je prekršeno njegovo pravo na pošteno suđenje; budući da je kasnije optužen za kaznena djela povezana s nacionalnom sigurnošću na temelju članka 87.a alžirskog Kaznenog zakona, odredbe koja se često koristi protiv kritičara vlade, uključujući borce za ljudska prava; budući da je </w:t>
      </w:r>
      <w:proofErr w:type="spellStart"/>
      <w:r w:rsidRPr="000873EF">
        <w:t>Sansal</w:t>
      </w:r>
      <w:proofErr w:type="spellEnd"/>
      <w:r w:rsidRPr="000873EF">
        <w:t xml:space="preserve"> u nekoliko navrata hospitaliziran;</w:t>
      </w:r>
    </w:p>
    <w:p w:rsidR="000D215C" w:rsidRPr="000873EF" w:rsidRDefault="000D215C" w:rsidP="000D215C">
      <w:pPr>
        <w:pStyle w:val="NormalHanging12a"/>
      </w:pPr>
      <w:r w:rsidRPr="000873EF">
        <w:t>B.</w:t>
      </w:r>
      <w:r w:rsidRPr="000873EF">
        <w:tab/>
        <w:t>budući da je Alžir potpisnik Opće deklaracije o ljudskim pravima; budući da se Alžir obvezao poštovati i promicati slobodu izražavanja, u potpunosti u skladu sa svojim međunarodnim obvezama, Prioritetima partnerstva EU-a i Alžira te svojim Ustavom; budući da su 2024. donesene nove izmjene Kaznenog zakona kojima se nameću znatna ograničenja slobode izražavanja;</w:t>
      </w:r>
    </w:p>
    <w:p w:rsidR="000D215C" w:rsidRPr="000873EF" w:rsidRDefault="000D215C" w:rsidP="000D215C">
      <w:pPr>
        <w:pStyle w:val="NormalHanging12a"/>
      </w:pPr>
      <w:r w:rsidRPr="000873EF">
        <w:t>C.</w:t>
      </w:r>
      <w:r w:rsidRPr="000873EF">
        <w:tab/>
        <w:t>budući da se sloboda izražavanja u Alžiru pogoršala i da je ta zemlja pala na 139. mjesto prema Svjetskom indeksu slobode medija za 2024.; budući da su novinari pod sve većim pritiskom te da su često pritvarani i kazneno gonjeni; budući da je, prema alžirskim borcima za ljudska prava, u Alžiru najmanje 215 osoba u zatvoru zbog iznesenog mišljenja; budući da su i dalje u porastu cenzura, suđenja i teško kažnjavanje predstavnika neovisnih medija, koje se često optužuje da su u zavjeri sa stranim silama radi ugrožavanja nacionalne sigurnosti;</w:t>
      </w:r>
    </w:p>
    <w:p w:rsidR="000D215C" w:rsidRPr="000873EF" w:rsidRDefault="000D215C" w:rsidP="000D215C">
      <w:pPr>
        <w:pStyle w:val="NormalHanging12a"/>
      </w:pPr>
      <w:r w:rsidRPr="000873EF">
        <w:t>D.</w:t>
      </w:r>
      <w:r w:rsidRPr="000873EF">
        <w:tab/>
        <w:t xml:space="preserve">budući da je od 2021. do 2024. EU Alžiru isplatio 213 milijuna EUR u okviru </w:t>
      </w:r>
      <w:r w:rsidRPr="000873EF">
        <w:lastRenderedPageBreak/>
        <w:t>višegodišnjeg okvirnog programa;</w:t>
      </w:r>
    </w:p>
    <w:p w:rsidR="000D215C" w:rsidRPr="000873EF" w:rsidRDefault="000D215C" w:rsidP="000D215C">
      <w:pPr>
        <w:pStyle w:val="NormalHanging12a"/>
      </w:pPr>
      <w:r w:rsidRPr="000873EF">
        <w:t>1.</w:t>
      </w:r>
      <w:r w:rsidRPr="000873EF">
        <w:tab/>
        <w:t xml:space="preserve">osuđuje uhićenje i pritvaranje </w:t>
      </w:r>
      <w:proofErr w:type="spellStart"/>
      <w:r w:rsidRPr="000873EF">
        <w:t>Boualema</w:t>
      </w:r>
      <w:proofErr w:type="spellEnd"/>
      <w:r w:rsidRPr="000873EF">
        <w:t xml:space="preserve"> </w:t>
      </w:r>
      <w:proofErr w:type="spellStart"/>
      <w:r w:rsidRPr="000873EF">
        <w:t>Sansala</w:t>
      </w:r>
      <w:proofErr w:type="spellEnd"/>
      <w:r w:rsidRPr="000873EF">
        <w:t xml:space="preserve"> i poziva na njegovo hitno i bezuvjetno oslobađanje;</w:t>
      </w:r>
    </w:p>
    <w:p w:rsidR="000D215C" w:rsidRPr="000873EF" w:rsidRDefault="000D215C" w:rsidP="000D215C">
      <w:pPr>
        <w:pStyle w:val="NormalHanging12a"/>
      </w:pPr>
      <w:r w:rsidRPr="000873EF">
        <w:t>2.</w:t>
      </w:r>
      <w:r w:rsidRPr="000873EF">
        <w:tab/>
        <w:t xml:space="preserve">jednako tako osuđuje uhićenja svih drugih aktivista, političkih zatvorenika, novinara, boraca za ljudska prava i drugih osoba pritvorenih ili osuđenih zbog ostvarivanja prava na slobodu mišljenja i izražavanja, uključujući novinara </w:t>
      </w:r>
      <w:proofErr w:type="spellStart"/>
      <w:r w:rsidRPr="000873EF">
        <w:t>Abdelwakila</w:t>
      </w:r>
      <w:proofErr w:type="spellEnd"/>
      <w:r w:rsidRPr="000873EF">
        <w:t xml:space="preserve"> </w:t>
      </w:r>
      <w:proofErr w:type="spellStart"/>
      <w:r w:rsidRPr="000873EF">
        <w:t>Blamma</w:t>
      </w:r>
      <w:proofErr w:type="spellEnd"/>
      <w:r w:rsidRPr="000873EF">
        <w:t xml:space="preserve"> i pisca </w:t>
      </w:r>
      <w:proofErr w:type="spellStart"/>
      <w:r w:rsidRPr="000873EF">
        <w:t>Tadjadita</w:t>
      </w:r>
      <w:proofErr w:type="spellEnd"/>
      <w:r w:rsidRPr="000873EF">
        <w:t xml:space="preserve"> </w:t>
      </w:r>
      <w:proofErr w:type="spellStart"/>
      <w:r w:rsidRPr="000873EF">
        <w:t>Mohameda</w:t>
      </w:r>
      <w:proofErr w:type="spellEnd"/>
      <w:r w:rsidRPr="000873EF">
        <w:t>, te poziva na njihovo puštanje na slobodu;</w:t>
      </w:r>
    </w:p>
    <w:p w:rsidR="000D215C" w:rsidRPr="000873EF" w:rsidRDefault="000D215C" w:rsidP="000D215C">
      <w:pPr>
        <w:pStyle w:val="NormalHanging12a"/>
      </w:pPr>
      <w:r w:rsidRPr="000873EF">
        <w:t>3.</w:t>
      </w:r>
      <w:r w:rsidRPr="000873EF">
        <w:tab/>
        <w:t xml:space="preserve">potiče institucije EU-a i delegaciju EU-a da javno podijele svoju zabrinutost s alžirskim vlastima te da organiziraju liječničku misiju koja će utvrditi kakvo je </w:t>
      </w:r>
      <w:proofErr w:type="spellStart"/>
      <w:r w:rsidRPr="000873EF">
        <w:t>Sansalovo</w:t>
      </w:r>
      <w:proofErr w:type="spellEnd"/>
      <w:r w:rsidRPr="000873EF">
        <w:t xml:space="preserve"> zdravstveno stanje;</w:t>
      </w:r>
    </w:p>
    <w:p w:rsidR="000D215C" w:rsidRPr="000873EF" w:rsidRDefault="000D215C" w:rsidP="000D215C">
      <w:pPr>
        <w:pStyle w:val="NormalHanging12a"/>
      </w:pPr>
      <w:r w:rsidRPr="000873EF">
        <w:t>4.</w:t>
      </w:r>
      <w:r w:rsidRPr="000873EF">
        <w:tab/>
        <w:t>poziva alžirske vlasti da preispitaju sve represivne zakone kojima se ograničavaju slobode, posebno članke 87.a, 95.a i 196.a alžirskog Kaznenog zakona, te neovisnost pravosuđa, kako bi se zaštitila sloboda tiska utvrđena u članku 54. alžirskog Ustava;</w:t>
      </w:r>
    </w:p>
    <w:p w:rsidR="000D215C" w:rsidRPr="000873EF" w:rsidRDefault="000D215C" w:rsidP="000D215C">
      <w:pPr>
        <w:pStyle w:val="NormalHanging12a"/>
      </w:pPr>
      <w:r w:rsidRPr="000873EF">
        <w:t>5.</w:t>
      </w:r>
      <w:r w:rsidRPr="000873EF">
        <w:tab/>
        <w:t xml:space="preserve">ponovno ističe važnost </w:t>
      </w:r>
      <w:r w:rsidRPr="000873EF">
        <w:rPr>
          <w:snapToGrid w:val="0"/>
        </w:rPr>
        <w:t xml:space="preserve">vladavine prava za </w:t>
      </w:r>
      <w:r w:rsidRPr="000873EF">
        <w:t>jačanje slobode izražavanja, kako je utvrđeno u Prioritetima partnerstva EU-a i Alžira; naglašava da se obnavljanje tog sporazuma mora temeljiti na kontinuiranom i znatnom napretku u navedenim područjima te naglašava da bi se pri svim budućim isplatama sredstava EU-a trebao uzeti u obzir napredak postignut u tom pogledu;</w:t>
      </w:r>
    </w:p>
    <w:p w:rsidR="00DC4793" w:rsidRPr="000873EF" w:rsidRDefault="000D215C" w:rsidP="00DC4793">
      <w:pPr>
        <w:pStyle w:val="NormalHanging12a"/>
      </w:pPr>
      <w:r w:rsidRPr="000873EF">
        <w:t>6.</w:t>
      </w:r>
      <w:r w:rsidRPr="000873EF">
        <w:tab/>
        <w:t>nalaže svojoj predsjednici da ovu Rezoluciju prevede na arapski i proslijedi alžirskim vlastima, Komisiji i potpredsjednici Komisije</w:t>
      </w:r>
      <w:r w:rsidR="004A6997" w:rsidRPr="000873EF">
        <w:t> </w:t>
      </w:r>
      <w:r w:rsidRPr="000873EF">
        <w:t>/</w:t>
      </w:r>
      <w:r w:rsidR="004A6997" w:rsidRPr="000873EF">
        <w:t> </w:t>
      </w:r>
      <w:r w:rsidRPr="000873EF">
        <w:t>Visokoj predstavnici Unije za vanjske poslove i sigurnosnu politiku.</w:t>
      </w:r>
    </w:p>
    <w:p w:rsidR="00E365E1" w:rsidRPr="000873EF" w:rsidRDefault="00E365E1" w:rsidP="00821D11"/>
    <w:sectPr w:rsidR="00E365E1" w:rsidRPr="000873EF" w:rsidSect="00DC47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11" w:rsidRPr="00DC4793" w:rsidRDefault="00821D11">
      <w:r w:rsidRPr="00DC4793">
        <w:separator/>
      </w:r>
    </w:p>
  </w:endnote>
  <w:endnote w:type="continuationSeparator" w:id="0">
    <w:p w:rsidR="00821D11" w:rsidRPr="00DC4793" w:rsidRDefault="00821D11">
      <w:r w:rsidRPr="00DC47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47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47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47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11" w:rsidRPr="00DC4793" w:rsidRDefault="00821D11">
      <w:r w:rsidRPr="00DC4793">
        <w:separator/>
      </w:r>
    </w:p>
  </w:footnote>
  <w:footnote w:type="continuationSeparator" w:id="0">
    <w:p w:rsidR="00821D11" w:rsidRPr="00DC4793" w:rsidRDefault="00821D11">
      <w:r w:rsidRPr="00DC47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47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47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47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/2025"/>
    <w:docVar w:name="dvlangue" w:val="HR"/>
    <w:docVar w:name="dvnumam" w:val="0"/>
    <w:docVar w:name="dvpe" w:val="769.109"/>
    <w:docVar w:name="dvtitre" w:val="Rezolucija Europskog parlamenta od .... 2024. o slučaju Boualema Sansala u Alžiru(2025/2512(RSP))"/>
  </w:docVars>
  <w:rsids>
    <w:rsidRoot w:val="00821D11"/>
    <w:rsid w:val="00002272"/>
    <w:rsid w:val="00064002"/>
    <w:rsid w:val="000677B9"/>
    <w:rsid w:val="000831BA"/>
    <w:rsid w:val="000873EF"/>
    <w:rsid w:val="000A42CC"/>
    <w:rsid w:val="000D215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99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D1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79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4A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90D05"/>
  <w15:chartTrackingRefBased/>
  <w15:docId w15:val="{1DA7EBC5-D0DE-4F9D-B803-190BE833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D215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D215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0D215C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78052-AFE7-42C9-B6A6-1B80573F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2025-01-23T10:42:00Z</dcterms:created>
  <dcterms:modified xsi:type="dcterms:W3CDTF">2025-01-23T10:42:00Z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B10-0087/2025</vt:lpwstr>
  </property>
  <property fmtid="{D5CDD505-2E9C-101B-9397-08002B2CF9AE}" pid="4" name="&lt;Type&gt;">
    <vt:lpwstr>RR</vt:lpwstr>
  </property>
</Properties>
</file>