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2F4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2F4B" w:rsidRDefault="00E577A6" w:rsidP="0010095E">
            <w:pPr>
              <w:pStyle w:val="EPName"/>
            </w:pPr>
            <w:bookmarkStart w:id="0" w:name="_GoBack"/>
            <w:bookmarkEnd w:id="0"/>
            <w:r w:rsidRPr="003B2F4B">
              <w:t>Parlamento europeo</w:t>
            </w:r>
          </w:p>
          <w:p w:rsidR="00751A4A" w:rsidRPr="003B2F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2F4B">
              <w:t>2024</w:t>
            </w:r>
            <w:r w:rsidR="00817416" w:rsidRPr="003B2F4B">
              <w:t>-202</w:t>
            </w:r>
            <w:r w:rsidRPr="003B2F4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B2F4B" w:rsidRDefault="00187494" w:rsidP="0010095E">
            <w:pPr>
              <w:pStyle w:val="EPLogo"/>
            </w:pPr>
            <w:r w:rsidRPr="003B2F4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2F4B" w:rsidRDefault="00D058B8" w:rsidP="004C5D52">
      <w:pPr>
        <w:pStyle w:val="LineTop"/>
      </w:pPr>
    </w:p>
    <w:p w:rsidR="00680577" w:rsidRPr="003B2F4B" w:rsidRDefault="00E577A6" w:rsidP="00680577">
      <w:pPr>
        <w:pStyle w:val="EPBodyTA1"/>
      </w:pPr>
      <w:r w:rsidRPr="003B2F4B">
        <w:t>TESTI APPROVATI</w:t>
      </w:r>
    </w:p>
    <w:p w:rsidR="00D058B8" w:rsidRPr="003B2F4B" w:rsidRDefault="00D058B8" w:rsidP="00D058B8">
      <w:pPr>
        <w:pStyle w:val="LineBottom"/>
      </w:pPr>
    </w:p>
    <w:p w:rsidR="00E577A6" w:rsidRPr="003B2F4B" w:rsidRDefault="00E577A6" w:rsidP="00E577A6">
      <w:pPr>
        <w:pStyle w:val="ATHeading1"/>
      </w:pPr>
      <w:bookmarkStart w:id="1" w:name="TANumber"/>
      <w:r w:rsidRPr="003B2F4B">
        <w:t>P10_</w:t>
      </w:r>
      <w:proofErr w:type="gramStart"/>
      <w:r w:rsidRPr="003B2F4B">
        <w:t>TA(</w:t>
      </w:r>
      <w:proofErr w:type="gramEnd"/>
      <w:r w:rsidRPr="003B2F4B">
        <w:t>2025)000</w:t>
      </w:r>
      <w:bookmarkEnd w:id="1"/>
      <w:r w:rsidR="004F681A" w:rsidRPr="003B2F4B">
        <w:t>5</w:t>
      </w:r>
    </w:p>
    <w:p w:rsidR="00E577A6" w:rsidRPr="003B2F4B" w:rsidRDefault="00E577A6" w:rsidP="00E577A6">
      <w:pPr>
        <w:pStyle w:val="ATHeading2"/>
      </w:pPr>
      <w:bookmarkStart w:id="2" w:name="title"/>
      <w:r w:rsidRPr="003B2F4B">
        <w:t xml:space="preserve">Il caso di </w:t>
      </w:r>
      <w:proofErr w:type="spellStart"/>
      <w:r w:rsidRPr="003B2F4B">
        <w:t>Boualem</w:t>
      </w:r>
      <w:proofErr w:type="spellEnd"/>
      <w:r w:rsidRPr="003B2F4B">
        <w:t xml:space="preserve"> </w:t>
      </w:r>
      <w:proofErr w:type="spellStart"/>
      <w:r w:rsidRPr="003B2F4B">
        <w:t>Sansal</w:t>
      </w:r>
      <w:proofErr w:type="spellEnd"/>
      <w:r w:rsidRPr="003B2F4B">
        <w:t xml:space="preserve"> in Algeria</w:t>
      </w:r>
      <w:bookmarkEnd w:id="2"/>
    </w:p>
    <w:p w:rsidR="00E577A6" w:rsidRPr="003B2F4B" w:rsidRDefault="00E577A6" w:rsidP="00E577A6">
      <w:pPr>
        <w:rPr>
          <w:i/>
          <w:vanish/>
        </w:rPr>
      </w:pPr>
      <w:r w:rsidRPr="003B2F4B">
        <w:rPr>
          <w:i/>
        </w:rPr>
        <w:fldChar w:fldCharType="begin"/>
      </w:r>
      <w:r w:rsidRPr="003B2F4B">
        <w:rPr>
          <w:i/>
        </w:rPr>
        <w:instrText xml:space="preserve"> TC"(</w:instrText>
      </w:r>
      <w:bookmarkStart w:id="3" w:name="DocNumber"/>
      <w:r w:rsidRPr="003B2F4B">
        <w:rPr>
          <w:i/>
        </w:rPr>
        <w:instrText>B10-0087</w:instrText>
      </w:r>
      <w:r w:rsidR="00265A8D" w:rsidRPr="003B2F4B">
        <w:rPr>
          <w:i/>
        </w:rPr>
        <w:instrText>, 0089, 0091, 0092 e 0093</w:instrText>
      </w:r>
      <w:r w:rsidRPr="003B2F4B">
        <w:rPr>
          <w:i/>
        </w:rPr>
        <w:instrText>/2025</w:instrText>
      </w:r>
      <w:bookmarkEnd w:id="3"/>
      <w:r w:rsidRPr="003B2F4B">
        <w:rPr>
          <w:i/>
        </w:rPr>
        <w:instrText xml:space="preserve">)"\l3 \n&gt; \* MERGEFORMAT </w:instrText>
      </w:r>
      <w:r w:rsidRPr="003B2F4B">
        <w:rPr>
          <w:i/>
        </w:rPr>
        <w:fldChar w:fldCharType="end"/>
      </w:r>
    </w:p>
    <w:p w:rsidR="00E577A6" w:rsidRPr="003B2F4B" w:rsidRDefault="00E577A6" w:rsidP="00E577A6">
      <w:pPr>
        <w:rPr>
          <w:vanish/>
        </w:rPr>
      </w:pPr>
      <w:bookmarkStart w:id="4" w:name="PE"/>
      <w:r w:rsidRPr="003B2F4B">
        <w:rPr>
          <w:vanish/>
        </w:rPr>
        <w:t>PE769.109</w:t>
      </w:r>
      <w:bookmarkEnd w:id="4"/>
    </w:p>
    <w:p w:rsidR="00E577A6" w:rsidRPr="003B2F4B" w:rsidRDefault="00E577A6" w:rsidP="00265A8D">
      <w:pPr>
        <w:pStyle w:val="ATHeading3"/>
      </w:pPr>
      <w:bookmarkStart w:id="5" w:name="Sujet"/>
      <w:r w:rsidRPr="003B2F4B">
        <w:t xml:space="preserve">Risoluzione del Parlamento europeo del 23 gennaio 2025 sul caso di </w:t>
      </w:r>
      <w:proofErr w:type="spellStart"/>
      <w:r w:rsidRPr="003B2F4B">
        <w:t>Boualem</w:t>
      </w:r>
      <w:proofErr w:type="spellEnd"/>
      <w:r w:rsidRPr="003B2F4B">
        <w:t xml:space="preserve"> </w:t>
      </w:r>
      <w:proofErr w:type="spellStart"/>
      <w:r w:rsidRPr="003B2F4B">
        <w:t>Sansal</w:t>
      </w:r>
      <w:proofErr w:type="spellEnd"/>
      <w:r w:rsidRPr="003B2F4B">
        <w:t xml:space="preserve"> in Algeria</w:t>
      </w:r>
      <w:bookmarkEnd w:id="5"/>
      <w:r w:rsidRPr="003B2F4B">
        <w:t xml:space="preserve"> </w:t>
      </w:r>
      <w:bookmarkStart w:id="6" w:name="References"/>
      <w:r w:rsidRPr="003B2F4B">
        <w:t>(2025/2512(RSP))</w:t>
      </w:r>
      <w:bookmarkEnd w:id="6"/>
    </w:p>
    <w:p w:rsidR="00971C21" w:rsidRPr="003B2F4B" w:rsidRDefault="00971C21" w:rsidP="00971C21">
      <w:pPr>
        <w:pStyle w:val="EPComma"/>
      </w:pPr>
      <w:bookmarkStart w:id="7" w:name="TextBodyBegin"/>
      <w:bookmarkEnd w:id="7"/>
      <w:r w:rsidRPr="003B2F4B">
        <w:rPr>
          <w:i/>
        </w:rPr>
        <w:t>Il Parlamento europeo</w:t>
      </w:r>
      <w:r w:rsidRPr="003B2F4B">
        <w:t>,</w:t>
      </w:r>
    </w:p>
    <w:p w:rsidR="00971C21" w:rsidRPr="003B2F4B" w:rsidRDefault="00971C21" w:rsidP="00971C21">
      <w:pPr>
        <w:pStyle w:val="NormalHanging12a"/>
      </w:pPr>
      <w:r w:rsidRPr="003B2F4B">
        <w:t>–</w:t>
      </w:r>
      <w:r w:rsidRPr="003B2F4B">
        <w:tab/>
        <w:t>viste le sue precedenti risoluzioni sull'Algeria,</w:t>
      </w:r>
    </w:p>
    <w:p w:rsidR="00971C21" w:rsidRPr="003B2F4B" w:rsidRDefault="00971C21" w:rsidP="00971C21">
      <w:pPr>
        <w:pStyle w:val="NormalHanging12a"/>
      </w:pPr>
      <w:r w:rsidRPr="003B2F4B">
        <w:t>–</w:t>
      </w:r>
      <w:r w:rsidRPr="003B2F4B">
        <w:tab/>
        <w:t>visti l'articolo 150, paragrafo 5, e l'articolo 136, paragrafo 4, del suo regolamento,</w:t>
      </w:r>
    </w:p>
    <w:p w:rsidR="00971C21" w:rsidRPr="003B2F4B" w:rsidRDefault="00971C21" w:rsidP="00971C21">
      <w:pPr>
        <w:pStyle w:val="NormalHanging12a"/>
      </w:pPr>
      <w:r w:rsidRPr="003B2F4B">
        <w:t>A.</w:t>
      </w:r>
      <w:r w:rsidRPr="003B2F4B">
        <w:tab/>
        <w:t xml:space="preserve">considerando che il 16 novembre 2024 le autorità algerine hanno arrestato lo scrittore franco-algerino </w:t>
      </w:r>
      <w:proofErr w:type="spellStart"/>
      <w:r w:rsidRPr="003B2F4B">
        <w:t>Boualem</w:t>
      </w:r>
      <w:proofErr w:type="spellEnd"/>
      <w:r w:rsidRPr="003B2F4B">
        <w:t xml:space="preserve"> </w:t>
      </w:r>
      <w:proofErr w:type="spellStart"/>
      <w:r w:rsidRPr="003B2F4B">
        <w:t>Sansal</w:t>
      </w:r>
      <w:proofErr w:type="spellEnd"/>
      <w:r w:rsidRPr="003B2F4B">
        <w:t xml:space="preserve">, che aveva assunto pubblicamente una posizione ferma contro il regime autoritario, chiedendo la libertà di espressione in Algeria; che non si è saputo dove fosse per oltre una settimana, periodo durante il quale gli è stato negato di avere contatti con la sua famiglia e il suo consulente legale, in contrasto con il diritto internazionale; che </w:t>
      </w:r>
      <w:proofErr w:type="spellStart"/>
      <w:r w:rsidRPr="003B2F4B">
        <w:t>Boualem</w:t>
      </w:r>
      <w:proofErr w:type="spellEnd"/>
      <w:r w:rsidRPr="003B2F4B">
        <w:t xml:space="preserve"> </w:t>
      </w:r>
      <w:proofErr w:type="spellStart"/>
      <w:r w:rsidRPr="003B2F4B">
        <w:t>Sansal</w:t>
      </w:r>
      <w:proofErr w:type="spellEnd"/>
      <w:r w:rsidRPr="003B2F4B">
        <w:t xml:space="preserve"> è stato interrogato senza il suo avvocato, in violazione del suo diritto a un processo equo; che è stato successivamente accusato di reati in materia di sicurezza nazionale ai sensi dell'articolo 87 bis del codice penale algerino, una disposizione spesso utilizzata contro i critici del governo, compresi i difensori dei diritti umani; che </w:t>
      </w:r>
      <w:proofErr w:type="spellStart"/>
      <w:r w:rsidRPr="003B2F4B">
        <w:t>Boualem</w:t>
      </w:r>
      <w:proofErr w:type="spellEnd"/>
      <w:r w:rsidRPr="003B2F4B">
        <w:t xml:space="preserve"> </w:t>
      </w:r>
      <w:proofErr w:type="spellStart"/>
      <w:r w:rsidRPr="003B2F4B">
        <w:t>Sansal</w:t>
      </w:r>
      <w:proofErr w:type="spellEnd"/>
      <w:r w:rsidRPr="003B2F4B">
        <w:t xml:space="preserve"> è stato più volte ricoverato in ospedale;</w:t>
      </w:r>
    </w:p>
    <w:p w:rsidR="00971C21" w:rsidRPr="003B2F4B" w:rsidRDefault="00971C21" w:rsidP="00971C21">
      <w:pPr>
        <w:pStyle w:val="NormalHanging12a"/>
      </w:pPr>
      <w:r w:rsidRPr="003B2F4B">
        <w:t>B.</w:t>
      </w:r>
      <w:r w:rsidRPr="003B2F4B">
        <w:tab/>
        <w:t>considerando che l'Algeria ha firmato la Dichiarazione universale dei diritti dell'uomo; che tale paese si è impegnato a rispettare e promuovere la libertà di espressione nella piena osservanza dei suoi obblighi internazionali, delle priorità del partenariato UE-Algeria e della sua Costituzione; che nel 2024 sono state adottate nuove modifiche al codice penale che impongono importanti restrizioni alla libertà di espressione;</w:t>
      </w:r>
    </w:p>
    <w:p w:rsidR="00971C21" w:rsidRPr="003B2F4B" w:rsidRDefault="00971C21" w:rsidP="00971C21">
      <w:pPr>
        <w:pStyle w:val="NormalHanging12a"/>
      </w:pPr>
      <w:r w:rsidRPr="003B2F4B">
        <w:t>C.</w:t>
      </w:r>
      <w:r w:rsidRPr="003B2F4B">
        <w:tab/>
        <w:t>considerando che la libertà di espressione in Algeria si è deteriorata e che il paese è sceso al 139° posto nell'indice sulla libertà di stampa nel mondo 2024; che i giornalisti sono stati sottoposti a crescenti pressioni e sono spesso detenuti e perseguiti; che, secondo i difensori dei diritti umani algerini, almeno 215 persone sono detenute in Algeria per reati di opinione; che la censura, i processi e le punizioni severe nei confronti dei media indipendenti, spesso accusati di collusione con potenze straniere contro la sicurezza nazionale, sono in continuo aumento;</w:t>
      </w:r>
    </w:p>
    <w:p w:rsidR="00971C21" w:rsidRPr="003B2F4B" w:rsidRDefault="00971C21" w:rsidP="00971C21">
      <w:pPr>
        <w:pStyle w:val="NormalHanging12a"/>
      </w:pPr>
      <w:r w:rsidRPr="003B2F4B">
        <w:t>D.</w:t>
      </w:r>
      <w:r w:rsidRPr="003B2F4B">
        <w:tab/>
        <w:t>considerando che tra il 2021 e il 2024 l'UE ha erogato all'Algeria 213 milioni di EUR nel quadro del programma indicativo pluriennale;</w:t>
      </w:r>
    </w:p>
    <w:p w:rsidR="00971C21" w:rsidRPr="003B2F4B" w:rsidRDefault="00971C21" w:rsidP="00971C21">
      <w:pPr>
        <w:pStyle w:val="NormalHanging12a"/>
      </w:pPr>
      <w:r w:rsidRPr="003B2F4B">
        <w:t>1.</w:t>
      </w:r>
      <w:r w:rsidRPr="003B2F4B">
        <w:tab/>
        <w:t xml:space="preserve">condanna l'arresto e la detenzione di </w:t>
      </w:r>
      <w:proofErr w:type="spellStart"/>
      <w:r w:rsidRPr="003B2F4B">
        <w:t>Boualem</w:t>
      </w:r>
      <w:proofErr w:type="spellEnd"/>
      <w:r w:rsidRPr="003B2F4B">
        <w:t xml:space="preserve"> </w:t>
      </w:r>
      <w:proofErr w:type="spellStart"/>
      <w:r w:rsidRPr="003B2F4B">
        <w:t>Sansal</w:t>
      </w:r>
      <w:proofErr w:type="spellEnd"/>
      <w:r w:rsidRPr="003B2F4B">
        <w:t xml:space="preserve"> e chiede il suo rilascio immediato </w:t>
      </w:r>
      <w:r w:rsidRPr="003B2F4B">
        <w:lastRenderedPageBreak/>
        <w:t>e incondizionato;</w:t>
      </w:r>
    </w:p>
    <w:p w:rsidR="00971C21" w:rsidRPr="003B2F4B" w:rsidRDefault="00971C21" w:rsidP="00971C21">
      <w:pPr>
        <w:pStyle w:val="NormalHanging12a"/>
      </w:pPr>
      <w:r w:rsidRPr="003B2F4B">
        <w:t>2.</w:t>
      </w:r>
      <w:r w:rsidRPr="003B2F4B">
        <w:tab/>
        <w:t xml:space="preserve">condanna altresì l'arresto di tutti gli altri attivisti, prigionieri politici, giornalisti, difensori dei diritti umani, e delle altre persone detenute o condannate per aver esercitato il diritto alla libertà di opinione e di espressione, fra cui il giornalista </w:t>
      </w:r>
      <w:proofErr w:type="spellStart"/>
      <w:r w:rsidRPr="003B2F4B">
        <w:t>Abdelwakil</w:t>
      </w:r>
      <w:proofErr w:type="spellEnd"/>
      <w:r w:rsidRPr="003B2F4B">
        <w:t xml:space="preserve"> </w:t>
      </w:r>
      <w:proofErr w:type="spellStart"/>
      <w:r w:rsidRPr="003B2F4B">
        <w:t>Blamm</w:t>
      </w:r>
      <w:proofErr w:type="spellEnd"/>
      <w:r w:rsidRPr="003B2F4B">
        <w:t xml:space="preserve"> e lo scrittore </w:t>
      </w:r>
      <w:proofErr w:type="spellStart"/>
      <w:r w:rsidRPr="003B2F4B">
        <w:t>Tadjadit</w:t>
      </w:r>
      <w:proofErr w:type="spellEnd"/>
      <w:r w:rsidRPr="003B2F4B">
        <w:t xml:space="preserve"> Mohamed, e chiede il loro rilascio;</w:t>
      </w:r>
    </w:p>
    <w:p w:rsidR="00971C21" w:rsidRPr="003B2F4B" w:rsidRDefault="00971C21" w:rsidP="00971C21">
      <w:pPr>
        <w:pStyle w:val="NormalHanging12a"/>
      </w:pPr>
      <w:r w:rsidRPr="003B2F4B">
        <w:t>3.</w:t>
      </w:r>
      <w:r w:rsidRPr="003B2F4B">
        <w:tab/>
        <w:t xml:space="preserve">esorta le istituzioni e la delegazione dell'UE a condividere pubblicamente le loro preoccupazioni con le autorità algerine e a organizzare una missione medica per valutare lo stato di salute di </w:t>
      </w:r>
      <w:proofErr w:type="spellStart"/>
      <w:r w:rsidRPr="003B2F4B">
        <w:t>Boualem</w:t>
      </w:r>
      <w:proofErr w:type="spellEnd"/>
      <w:r w:rsidRPr="003B2F4B">
        <w:t xml:space="preserve"> </w:t>
      </w:r>
      <w:proofErr w:type="spellStart"/>
      <w:r w:rsidRPr="003B2F4B">
        <w:t>Sansal</w:t>
      </w:r>
      <w:proofErr w:type="spellEnd"/>
      <w:r w:rsidRPr="003B2F4B">
        <w:t>;</w:t>
      </w:r>
    </w:p>
    <w:p w:rsidR="00971C21" w:rsidRPr="003B2F4B" w:rsidRDefault="00971C21" w:rsidP="00971C21">
      <w:pPr>
        <w:pStyle w:val="NormalHanging12a"/>
      </w:pPr>
      <w:r w:rsidRPr="003B2F4B">
        <w:t>4.</w:t>
      </w:r>
      <w:r w:rsidRPr="003B2F4B">
        <w:tab/>
        <w:t xml:space="preserve">invita le autorità algerine a rivedere tutte le leggi repressive che limitano le libertà, in particolare gli articoli 87 bis, 95 bis e 196 bis del codice penale </w:t>
      </w:r>
      <w:r w:rsidR="00265A8D" w:rsidRPr="003B2F4B">
        <w:t>dell’Algeria</w:t>
      </w:r>
      <w:r w:rsidRPr="003B2F4B">
        <w:t xml:space="preserve">, e l'indipendenza della magistratura, al fine di proteggere la libertà di stampa quale sancita dall'articolo 54 della Costituzione </w:t>
      </w:r>
      <w:r w:rsidR="00265A8D" w:rsidRPr="003B2F4B">
        <w:t>dell’Algeria</w:t>
      </w:r>
      <w:r w:rsidRPr="003B2F4B">
        <w:t>;</w:t>
      </w:r>
    </w:p>
    <w:p w:rsidR="00971C21" w:rsidRPr="003B2F4B" w:rsidRDefault="00971C21" w:rsidP="00971C21">
      <w:pPr>
        <w:pStyle w:val="NormalHanging12a"/>
      </w:pPr>
      <w:r w:rsidRPr="003B2F4B">
        <w:t>5.</w:t>
      </w:r>
      <w:r w:rsidRPr="003B2F4B">
        <w:tab/>
        <w:t>ribadisce, come sancito nelle priorità del partenariato UE-Algeria, l'importanza dello Stato di diritto al fine di consolidare la libertà di espressione; sottolinea che il rinnovo di tale accordo deve essere basato su avanzamenti costanti e sostanziali nei settori summenzionati e che tutti i futuri esborsi di fondi dell'UE dovrebbero tenere conto dei progressi compiuti a tale riguardo;</w:t>
      </w:r>
    </w:p>
    <w:p w:rsidR="00E365E1" w:rsidRPr="003B2F4B" w:rsidRDefault="00971C21" w:rsidP="00374693">
      <w:pPr>
        <w:pStyle w:val="NormalHanging12a"/>
      </w:pPr>
      <w:r w:rsidRPr="003B2F4B">
        <w:t>6.</w:t>
      </w:r>
      <w:r w:rsidRPr="003B2F4B">
        <w:tab/>
        <w:t>incarica la sua Presidente di far tradurre la presente risoluzione in arabo e di trasmetterla alle autorità algerine, alla Commissione e alla VP/AR.</w:t>
      </w:r>
    </w:p>
    <w:sectPr w:rsidR="00E365E1" w:rsidRPr="003B2F4B" w:rsidSect="00C913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7A6" w:rsidRPr="00C913FF" w:rsidRDefault="00E577A6">
      <w:r w:rsidRPr="00C913FF">
        <w:separator/>
      </w:r>
    </w:p>
  </w:endnote>
  <w:endnote w:type="continuationSeparator" w:id="0">
    <w:p w:rsidR="00E577A6" w:rsidRPr="00C913FF" w:rsidRDefault="00E577A6">
      <w:r w:rsidRPr="00C913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13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13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13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7A6" w:rsidRPr="00C913FF" w:rsidRDefault="00E577A6">
      <w:r w:rsidRPr="00C913FF">
        <w:separator/>
      </w:r>
    </w:p>
  </w:footnote>
  <w:footnote w:type="continuationSeparator" w:id="0">
    <w:p w:rsidR="00E577A6" w:rsidRPr="00C913FF" w:rsidRDefault="00E577A6">
      <w:r w:rsidRPr="00C913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13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13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13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7/2025"/>
    <w:docVar w:name="dvlangue" w:val="IT"/>
    <w:docVar w:name="dvnumam" w:val="0"/>
    <w:docVar w:name="dvpe" w:val="769.109"/>
    <w:docVar w:name="dvtitre" w:val="Risoluzione del Parlamento europeo del 23 gennaio 2025 sul caso di Boualem Sansal in Algeria(2025/2512(RSP))"/>
  </w:docVars>
  <w:rsids>
    <w:rsidRoot w:val="00E577A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5A8D"/>
    <w:rsid w:val="002767FF"/>
    <w:rsid w:val="002B18FE"/>
    <w:rsid w:val="002B5493"/>
    <w:rsid w:val="00343214"/>
    <w:rsid w:val="00361C00"/>
    <w:rsid w:val="00374693"/>
    <w:rsid w:val="00395FA1"/>
    <w:rsid w:val="003B2F4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81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C2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13F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77A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30535-AC64-45B8-9591-88163CE4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71C2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71C21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71C21"/>
    <w:rPr>
      <w:sz w:val="24"/>
      <w:lang w:val="it-IT"/>
    </w:rPr>
  </w:style>
  <w:style w:type="paragraph" w:styleId="BalloonText">
    <w:name w:val="Balloon Text"/>
    <w:basedOn w:val="Normal"/>
    <w:link w:val="BalloonTextChar"/>
    <w:rsid w:val="003746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4693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7F7D2-9C6D-48A2-9CDE-19DBF5CFE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596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2025-01-23T13:20:00Z</dcterms:created>
  <dcterms:modified xsi:type="dcterms:W3CDTF">2025-01-23T13:20:00Z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B10-0087/2025</vt:lpwstr>
  </property>
  <property fmtid="{D5CDD505-2E9C-101B-9397-08002B2CF9AE}" pid="4" name="&lt;Type&gt;">
    <vt:lpwstr>RR</vt:lpwstr>
  </property>
</Properties>
</file>