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30A3" w:rsidTr="0010095E">
        <w:trPr>
          <w:trHeight w:hRule="exact" w:val="1418"/>
        </w:trPr>
        <w:tc>
          <w:tcPr>
            <w:tcW w:w="6804" w:type="dxa"/>
            <w:shd w:val="clear" w:color="auto" w:fill="auto"/>
            <w:vAlign w:val="center"/>
          </w:tcPr>
          <w:p w:rsidR="00751A4A" w:rsidRPr="003030A3" w:rsidRDefault="000D5F79" w:rsidP="0010095E">
            <w:pPr>
              <w:pStyle w:val="EPName"/>
            </w:pPr>
            <w:r w:rsidRPr="003030A3">
              <w:t>Europos Parlamentas</w:t>
            </w:r>
          </w:p>
          <w:p w:rsidR="00751A4A" w:rsidRPr="003030A3" w:rsidRDefault="005F1B17" w:rsidP="005F1B17">
            <w:pPr>
              <w:pStyle w:val="EPTerm"/>
              <w:rPr>
                <w:rStyle w:val="HideTWBExt"/>
                <w:noProof w:val="0"/>
                <w:vanish w:val="0"/>
                <w:color w:val="auto"/>
              </w:rPr>
            </w:pPr>
            <w:r w:rsidRPr="003030A3">
              <w:t>2024</w:t>
            </w:r>
            <w:r w:rsidR="00817416" w:rsidRPr="003030A3">
              <w:t>-202</w:t>
            </w:r>
            <w:r w:rsidRPr="003030A3">
              <w:t>9</w:t>
            </w:r>
          </w:p>
        </w:tc>
        <w:tc>
          <w:tcPr>
            <w:tcW w:w="2268" w:type="dxa"/>
            <w:shd w:val="clear" w:color="auto" w:fill="auto"/>
          </w:tcPr>
          <w:p w:rsidR="00751A4A" w:rsidRPr="003030A3" w:rsidRDefault="00187494" w:rsidP="0010095E">
            <w:pPr>
              <w:pStyle w:val="EPLogo"/>
            </w:pPr>
            <w:r w:rsidRPr="003030A3">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030A3" w:rsidRDefault="00D058B8" w:rsidP="004C5D52">
      <w:pPr>
        <w:pStyle w:val="LineTop"/>
      </w:pPr>
    </w:p>
    <w:p w:rsidR="00680577" w:rsidRPr="003030A3" w:rsidRDefault="000D5F79" w:rsidP="00680577">
      <w:pPr>
        <w:pStyle w:val="EPBodyTA1"/>
      </w:pPr>
      <w:r w:rsidRPr="003030A3">
        <w:t>PRIIMTI TEKSTAI</w:t>
      </w:r>
    </w:p>
    <w:p w:rsidR="00D058B8" w:rsidRPr="003030A3" w:rsidRDefault="00D058B8" w:rsidP="00D058B8">
      <w:pPr>
        <w:pStyle w:val="LineBottom"/>
      </w:pPr>
    </w:p>
    <w:p w:rsidR="000D5F79" w:rsidRPr="003030A3" w:rsidRDefault="000D5F79" w:rsidP="000D5F79">
      <w:pPr>
        <w:pStyle w:val="ATHeading1"/>
      </w:pPr>
      <w:bookmarkStart w:id="0" w:name="TANumber"/>
      <w:r w:rsidRPr="003030A3">
        <w:t>P10_TA(2025)000</w:t>
      </w:r>
      <w:r w:rsidR="00EA2DE9">
        <w:t>5</w:t>
      </w:r>
      <w:bookmarkEnd w:id="0"/>
    </w:p>
    <w:p w:rsidR="000D5F79" w:rsidRPr="003030A3" w:rsidRDefault="000D5F79" w:rsidP="000D5F79">
      <w:pPr>
        <w:pStyle w:val="ATHeading2"/>
      </w:pPr>
      <w:bookmarkStart w:id="1" w:name="title"/>
      <w:proofErr w:type="spellStart"/>
      <w:r w:rsidRPr="003030A3">
        <w:t>Boualemo</w:t>
      </w:r>
      <w:proofErr w:type="spellEnd"/>
      <w:r w:rsidRPr="003030A3">
        <w:t xml:space="preserve"> </w:t>
      </w:r>
      <w:proofErr w:type="spellStart"/>
      <w:r w:rsidRPr="003030A3">
        <w:t>Sansalio</w:t>
      </w:r>
      <w:proofErr w:type="spellEnd"/>
      <w:r w:rsidRPr="003030A3">
        <w:t xml:space="preserve"> atvejis Alžyre</w:t>
      </w:r>
      <w:bookmarkEnd w:id="1"/>
    </w:p>
    <w:p w:rsidR="000D5F79" w:rsidRPr="003030A3" w:rsidRDefault="000D5F79" w:rsidP="000D5F79">
      <w:pPr>
        <w:rPr>
          <w:i/>
          <w:vanish/>
        </w:rPr>
      </w:pPr>
      <w:r w:rsidRPr="003030A3">
        <w:rPr>
          <w:i/>
        </w:rPr>
        <w:fldChar w:fldCharType="begin"/>
      </w:r>
      <w:r w:rsidRPr="003030A3">
        <w:rPr>
          <w:i/>
        </w:rPr>
        <w:instrText xml:space="preserve"> TC"(</w:instrText>
      </w:r>
      <w:bookmarkStart w:id="2" w:name="DocNumber"/>
      <w:r w:rsidRPr="003030A3">
        <w:rPr>
          <w:i/>
        </w:rPr>
        <w:instrText>B10-0087, 0089, 0091, 0092 ir 0093/2025</w:instrText>
      </w:r>
      <w:bookmarkEnd w:id="2"/>
      <w:r w:rsidRPr="003030A3">
        <w:rPr>
          <w:i/>
        </w:rPr>
        <w:instrText xml:space="preserve">)"\l3 \n&gt; \* MERGEFORMAT </w:instrText>
      </w:r>
      <w:r w:rsidRPr="003030A3">
        <w:rPr>
          <w:i/>
        </w:rPr>
        <w:fldChar w:fldCharType="end"/>
      </w:r>
    </w:p>
    <w:p w:rsidR="000D5F79" w:rsidRPr="003030A3" w:rsidRDefault="000D5F79" w:rsidP="000D5F79">
      <w:pPr>
        <w:rPr>
          <w:vanish/>
        </w:rPr>
      </w:pPr>
      <w:bookmarkStart w:id="3" w:name="PE"/>
      <w:r w:rsidRPr="003030A3">
        <w:rPr>
          <w:vanish/>
        </w:rPr>
        <w:t>PE769.109</w:t>
      </w:r>
      <w:bookmarkEnd w:id="3"/>
    </w:p>
    <w:p w:rsidR="000D5F79" w:rsidRPr="003030A3" w:rsidRDefault="00426825" w:rsidP="00426825">
      <w:pPr>
        <w:pStyle w:val="ATHeading3"/>
      </w:pPr>
      <w:bookmarkStart w:id="4" w:name="Sujet"/>
      <w:r>
        <w:t xml:space="preserve">2025 m. sausio 23 d. </w:t>
      </w:r>
      <w:r w:rsidR="000D5F79" w:rsidRPr="003030A3">
        <w:t xml:space="preserve">Europos Parlamento rezoliucija </w:t>
      </w:r>
      <w:r>
        <w:t>„</w:t>
      </w:r>
      <w:proofErr w:type="spellStart"/>
      <w:r w:rsidR="000D5F79" w:rsidRPr="003030A3">
        <w:t>Boualemo</w:t>
      </w:r>
      <w:proofErr w:type="spellEnd"/>
      <w:r w:rsidR="000D5F79" w:rsidRPr="003030A3">
        <w:t xml:space="preserve"> </w:t>
      </w:r>
      <w:proofErr w:type="spellStart"/>
      <w:r w:rsidR="000D5F79" w:rsidRPr="003030A3">
        <w:t>Sansalio</w:t>
      </w:r>
      <w:proofErr w:type="spellEnd"/>
      <w:r w:rsidR="000D5F79" w:rsidRPr="003030A3">
        <w:t xml:space="preserve"> atvejis Alžyr</w:t>
      </w:r>
      <w:r>
        <w:t>e“</w:t>
      </w:r>
      <w:bookmarkEnd w:id="4"/>
      <w:r w:rsidR="000D5F79" w:rsidRPr="003030A3">
        <w:t xml:space="preserve"> </w:t>
      </w:r>
      <w:bookmarkStart w:id="5" w:name="References"/>
      <w:r w:rsidR="000D5F79" w:rsidRPr="003030A3">
        <w:t>(2025/2512(RSP))</w:t>
      </w:r>
      <w:bookmarkEnd w:id="5"/>
    </w:p>
    <w:p w:rsidR="00B2493E" w:rsidRPr="003030A3" w:rsidRDefault="00B2493E" w:rsidP="00B2493E">
      <w:pPr>
        <w:pStyle w:val="EPComma"/>
      </w:pPr>
      <w:bookmarkStart w:id="6" w:name="TextBodyBegin"/>
      <w:bookmarkEnd w:id="6"/>
      <w:r w:rsidRPr="003030A3">
        <w:rPr>
          <w:i/>
          <w:iCs/>
        </w:rPr>
        <w:t>Europos Parlamentas</w:t>
      </w:r>
      <w:r w:rsidRPr="003030A3">
        <w:t>,</w:t>
      </w:r>
    </w:p>
    <w:p w:rsidR="00B2493E" w:rsidRPr="003030A3" w:rsidRDefault="00B2493E" w:rsidP="00B2493E">
      <w:pPr>
        <w:pStyle w:val="NormalHanging12a"/>
      </w:pPr>
      <w:r w:rsidRPr="003030A3">
        <w:t>–</w:t>
      </w:r>
      <w:r w:rsidRPr="003030A3">
        <w:tab/>
        <w:t>atsižvelgdamas į savo ankstesnes rezoliucijas dėl Alžyro,</w:t>
      </w:r>
    </w:p>
    <w:p w:rsidR="00B2493E" w:rsidRPr="003030A3" w:rsidRDefault="00B2493E" w:rsidP="00B2493E">
      <w:pPr>
        <w:pStyle w:val="NormalHanging12a"/>
      </w:pPr>
      <w:r w:rsidRPr="003030A3">
        <w:t>–</w:t>
      </w:r>
      <w:r w:rsidRPr="003030A3">
        <w:tab/>
        <w:t>atsižvelgdamas į Darbo tvarkos taisyklių 150 straipsnio 5 dalį ir 136 straipsnio 4 dalį,</w:t>
      </w:r>
    </w:p>
    <w:p w:rsidR="00B2493E" w:rsidRPr="003030A3" w:rsidRDefault="00B2493E" w:rsidP="00B2493E">
      <w:pPr>
        <w:pStyle w:val="NormalHanging12a"/>
      </w:pPr>
      <w:r w:rsidRPr="003030A3">
        <w:t>A.</w:t>
      </w:r>
      <w:r w:rsidRPr="003030A3">
        <w:tab/>
        <w:t xml:space="preserve">kadangi 2024 m. lapkričio 16 d. Alžyro valdžios institucijos suėmė Prancūzijos ir Alžyro rašytoją </w:t>
      </w:r>
      <w:proofErr w:type="spellStart"/>
      <w:r w:rsidRPr="003030A3">
        <w:t>Boualemą</w:t>
      </w:r>
      <w:proofErr w:type="spellEnd"/>
      <w:r w:rsidRPr="003030A3">
        <w:t xml:space="preserve"> </w:t>
      </w:r>
      <w:proofErr w:type="spellStart"/>
      <w:r w:rsidRPr="003030A3">
        <w:t>Sansalį</w:t>
      </w:r>
      <w:proofErr w:type="spellEnd"/>
      <w:r w:rsidRPr="003030A3">
        <w:t>, kuris viešai laikėsi tvirtos pozicijos prieš autoritarinį režimą ir ragino užtikrinti Alžyre saviraiškos laisvę; kadangi savaitę laiko jo buvimo vieta buvo nežinoma, ir tuo metu jam nebuvo leista susisiekti su šeima ir gauti teisinę konsultaciją, o tai prieštarauja tarptautinei teisei; kadangi B. </w:t>
      </w:r>
      <w:proofErr w:type="spellStart"/>
      <w:r w:rsidRPr="003030A3">
        <w:t>Sansalis</w:t>
      </w:r>
      <w:proofErr w:type="spellEnd"/>
      <w:r w:rsidRPr="003030A3">
        <w:t xml:space="preserve"> buvo apklaustas be jo advokato, pažeidžiant jo teisę į teisingą bylos nagrinėjimą; kadangi vėliau jis buvo apkaltintas su nacionaliniu saugumu susijusiais nusikaltimais pagal Alžyro baudžiamojo kodekso 87a straipsnį, kuris dažnai naudojamas prieš vyriausybės kritikus, įskaitant žmogaus teisių gynėjus; kadangi B. </w:t>
      </w:r>
      <w:proofErr w:type="spellStart"/>
      <w:r w:rsidRPr="003030A3">
        <w:t>Sansalis</w:t>
      </w:r>
      <w:proofErr w:type="spellEnd"/>
      <w:r w:rsidRPr="003030A3">
        <w:t xml:space="preserve"> buvo kelis kartus hospitalizuotas;</w:t>
      </w:r>
    </w:p>
    <w:p w:rsidR="00B2493E" w:rsidRPr="003030A3" w:rsidRDefault="00B2493E" w:rsidP="00B2493E">
      <w:pPr>
        <w:pStyle w:val="NormalHanging12a"/>
      </w:pPr>
      <w:r w:rsidRPr="003030A3">
        <w:t>B.</w:t>
      </w:r>
      <w:r w:rsidRPr="003030A3">
        <w:tab/>
        <w:t>kadangi Alžyras yra pasirašęs Visuotinę žmogaus teisių deklaraciją; kadangi Alžyras įsipareigojo gerbti ir skatinti saviraiškos laisvę, visapusiškai laikydamasis savo tarptautinių įsipareigojimų, ES ir Alžyro partnerystės prioritetų ir savo Konstitucijos; kadangi 2024 m. buvo priimti nauji Baudžiamojo kodekso pakeitimai, kuriais nustatomi dideli saviraiškos laisvės apribojimai;</w:t>
      </w:r>
    </w:p>
    <w:p w:rsidR="00B2493E" w:rsidRPr="003030A3" w:rsidRDefault="00B2493E" w:rsidP="00B2493E">
      <w:pPr>
        <w:pStyle w:val="NormalHanging12a"/>
      </w:pPr>
      <w:r w:rsidRPr="003030A3">
        <w:t>C.</w:t>
      </w:r>
      <w:r w:rsidRPr="003030A3">
        <w:tab/>
        <w:t>kadangi saviraiškos laisvė Alžyre pablogėjo ir 2024 m. pasaulio spaudos laisvės indekse ši šalis užėmė 139 vietą; kadangi žurnalistai patiria vis labiau didėjantį spaudimą ir dažnai yra sulaikomi ir patraukiami baudžiamojon atsakomybėn; Kadangi Alžyro žmogaus teisių gynėjų teigimu Alžyre dėl įsitikinimų kalinami ne mažiau kaip 215 žmonių; kadangi toliau didėja susitarimais su užsienio valstybėmis, nukreiptais prieš nacionalinį saugumą, dažnai kaltinamai nepriklausomai žiniasklaidai taikoma cenzūra, teismo procesai ir griežtos bausmės;</w:t>
      </w:r>
    </w:p>
    <w:p w:rsidR="00B2493E" w:rsidRPr="003030A3" w:rsidRDefault="00B2493E" w:rsidP="00B2493E">
      <w:pPr>
        <w:pStyle w:val="NormalHanging12a"/>
      </w:pPr>
      <w:r w:rsidRPr="003030A3">
        <w:t>D.</w:t>
      </w:r>
      <w:r w:rsidRPr="003030A3">
        <w:tab/>
        <w:t>kadangi 2021–2024 m. ES pagal daugiametę orientacinę programą Alžyrui išmokėjo 213 mln. EUR;</w:t>
      </w:r>
    </w:p>
    <w:p w:rsidR="00B2493E" w:rsidRPr="003030A3" w:rsidRDefault="00B2493E" w:rsidP="00B2493E">
      <w:pPr>
        <w:pStyle w:val="NormalHanging12a"/>
      </w:pPr>
      <w:r w:rsidRPr="003030A3">
        <w:lastRenderedPageBreak/>
        <w:t>1.</w:t>
      </w:r>
      <w:r w:rsidRPr="003030A3">
        <w:tab/>
        <w:t xml:space="preserve">smerkia </w:t>
      </w:r>
      <w:proofErr w:type="spellStart"/>
      <w:r w:rsidRPr="003030A3">
        <w:t>Boualemo</w:t>
      </w:r>
      <w:proofErr w:type="spellEnd"/>
      <w:r w:rsidRPr="003030A3">
        <w:t xml:space="preserve"> </w:t>
      </w:r>
      <w:proofErr w:type="spellStart"/>
      <w:r w:rsidRPr="003030A3">
        <w:t>Sansalio</w:t>
      </w:r>
      <w:proofErr w:type="spellEnd"/>
      <w:r w:rsidRPr="003030A3">
        <w:t xml:space="preserve"> suėmimą ir sulaikymą ir ragina nedelsiant ir besąlygiškai jį paleisti;</w:t>
      </w:r>
    </w:p>
    <w:p w:rsidR="00B2493E" w:rsidRPr="003030A3" w:rsidRDefault="00B2493E" w:rsidP="00B2493E">
      <w:pPr>
        <w:pStyle w:val="NormalHanging12a"/>
      </w:pPr>
      <w:r w:rsidRPr="003030A3">
        <w:t>2.</w:t>
      </w:r>
      <w:r w:rsidRPr="003030A3">
        <w:tab/>
        <w:t xml:space="preserve">taip pat smerkia suėmimą visų kitų aktyvistų, politinių kalinių, žurnalistų, žmogaus teisių gynėjų ir kitų asmenų, sulaikytų ar nuteistų už naudojimąsi savo teise į nuomonės ir saviraiškos laisvę, įskaitant žurnalistą </w:t>
      </w:r>
      <w:proofErr w:type="spellStart"/>
      <w:r w:rsidRPr="003030A3">
        <w:t>Abdelwakilą</w:t>
      </w:r>
      <w:proofErr w:type="spellEnd"/>
      <w:r w:rsidRPr="003030A3">
        <w:t xml:space="preserve"> </w:t>
      </w:r>
      <w:proofErr w:type="spellStart"/>
      <w:r w:rsidRPr="003030A3">
        <w:t>Blammą</w:t>
      </w:r>
      <w:proofErr w:type="spellEnd"/>
      <w:r w:rsidRPr="003030A3">
        <w:t xml:space="preserve"> ir rašytoją </w:t>
      </w:r>
      <w:proofErr w:type="spellStart"/>
      <w:r w:rsidRPr="003030A3">
        <w:t>Tadjaditą</w:t>
      </w:r>
      <w:proofErr w:type="spellEnd"/>
      <w:r w:rsidRPr="003030A3">
        <w:t xml:space="preserve"> </w:t>
      </w:r>
      <w:proofErr w:type="spellStart"/>
      <w:r w:rsidRPr="003030A3">
        <w:t>Mohamedą</w:t>
      </w:r>
      <w:proofErr w:type="spellEnd"/>
      <w:r w:rsidRPr="003030A3">
        <w:t>, ir ragina juos paleisti;</w:t>
      </w:r>
    </w:p>
    <w:p w:rsidR="00B2493E" w:rsidRPr="003030A3" w:rsidRDefault="00B2493E" w:rsidP="00B2493E">
      <w:pPr>
        <w:pStyle w:val="NormalHanging12a"/>
      </w:pPr>
      <w:r w:rsidRPr="003030A3">
        <w:t>3.</w:t>
      </w:r>
      <w:r w:rsidRPr="003030A3">
        <w:tab/>
        <w:t>primygtinai ragina ES institucijas ir ES delegaciją viešai pasidalyti susirūpinimą keliančiais klausimais su Alžyro valdžios institucijomis ir surengti medicinos misiją, kad būtų įvertinta B. </w:t>
      </w:r>
      <w:proofErr w:type="spellStart"/>
      <w:r w:rsidRPr="003030A3">
        <w:t>Sansalio</w:t>
      </w:r>
      <w:proofErr w:type="spellEnd"/>
      <w:r w:rsidRPr="003030A3">
        <w:t xml:space="preserve"> sveikata;</w:t>
      </w:r>
    </w:p>
    <w:p w:rsidR="00B2493E" w:rsidRPr="003030A3" w:rsidRDefault="00B2493E" w:rsidP="00B2493E">
      <w:pPr>
        <w:pStyle w:val="NormalHanging12a"/>
      </w:pPr>
      <w:r w:rsidRPr="003030A3">
        <w:t>4.</w:t>
      </w:r>
      <w:r w:rsidRPr="003030A3">
        <w:tab/>
        <w:t>ragina Alžyro valdžios institucijas peržiūrėti visus represinius įstatymus, kuriais ribojamos laisvės, visų pirma Alžyro baudžiamojo kodekso 87a, 95a ir 196bis straipsnius, ir teisminių institucijų nepriklausomumą, siekiant apsaugoti spaudos laisvę, įtvirtintą Alžyro Konstitucijos 54 straipsnyje;</w:t>
      </w:r>
    </w:p>
    <w:p w:rsidR="00B2493E" w:rsidRPr="003030A3" w:rsidRDefault="00B2493E" w:rsidP="00B2493E">
      <w:pPr>
        <w:pStyle w:val="NormalHanging12a"/>
      </w:pPr>
      <w:r w:rsidRPr="003030A3">
        <w:t>5.</w:t>
      </w:r>
      <w:r w:rsidRPr="003030A3">
        <w:tab/>
      </w:r>
      <w:r w:rsidR="00216320">
        <w:t>p</w:t>
      </w:r>
      <w:r w:rsidRPr="003030A3">
        <w:t>akartoja, kaip įtvirtinta ES ir Alžyro partnerystės prioritetuose, teisinės valstybės svarbą siekiant įtvirtinti saviraiškos laisvę; pabrėžia, kad šio susitarimo atnaujinimas turi būti pagrįstas nuolatine ir didele pažanga minėtose srityse, ir pabrėžia, kad ateityje visuomet išmokant ES lėšas turėtų būti atsižvelgiama į šiuo atžvilgiu padarytą pažangą;</w:t>
      </w:r>
    </w:p>
    <w:p w:rsidR="00E365E1" w:rsidRPr="003030A3" w:rsidRDefault="00B2493E" w:rsidP="00426825">
      <w:pPr>
        <w:pStyle w:val="NormalHanging12a"/>
      </w:pPr>
      <w:r w:rsidRPr="003030A3">
        <w:t>6.</w:t>
      </w:r>
      <w:r w:rsidRPr="003030A3">
        <w:tab/>
        <w:t xml:space="preserve">paveda Pirmininkei pasirūpinti, kad ši rezoliucija būtų išversta į arabų kalbą ir perduota Alžyro valdžios institucijoms, Komisijai ir </w:t>
      </w:r>
      <w:r w:rsidR="00CA58DF" w:rsidRPr="007E294D">
        <w:t>Komisijos pirmininkės pavaduotojai ir Sąjungos vyriausiajai įgaliotinei užsienio reikalams ir saugumo politikai</w:t>
      </w:r>
      <w:bookmarkStart w:id="7" w:name="_GoBack"/>
      <w:bookmarkEnd w:id="7"/>
      <w:r w:rsidRPr="003030A3">
        <w:t>.</w:t>
      </w:r>
    </w:p>
    <w:sectPr w:rsidR="00E365E1" w:rsidRPr="003030A3" w:rsidSect="003030A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F79" w:rsidRPr="003030A3" w:rsidRDefault="000D5F79">
      <w:r w:rsidRPr="003030A3">
        <w:separator/>
      </w:r>
    </w:p>
  </w:endnote>
  <w:endnote w:type="continuationSeparator" w:id="0">
    <w:p w:rsidR="000D5F79" w:rsidRPr="003030A3" w:rsidRDefault="000D5F79">
      <w:r w:rsidRPr="003030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30A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30A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30A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F79" w:rsidRPr="003030A3" w:rsidRDefault="000D5F79">
      <w:r w:rsidRPr="003030A3">
        <w:separator/>
      </w:r>
    </w:p>
  </w:footnote>
  <w:footnote w:type="continuationSeparator" w:id="0">
    <w:p w:rsidR="000D5F79" w:rsidRPr="003030A3" w:rsidRDefault="000D5F79">
      <w:r w:rsidRPr="003030A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30A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30A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30A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87, 0089, 0091, 0092 ir 0093/2025"/>
    <w:docVar w:name="dvlangue" w:val="LT"/>
    <w:docVar w:name="dvnumam" w:val="0"/>
    <w:docVar w:name="dvpe" w:val="769.109"/>
    <w:docVar w:name="dvtitre" w:val="Europos Parlamento rezoliucija Boualemo Sansalio atvejis Alžyre(2025/2512(RSP))"/>
  </w:docVars>
  <w:rsids>
    <w:rsidRoot w:val="000D5F79"/>
    <w:rsid w:val="00002272"/>
    <w:rsid w:val="00064002"/>
    <w:rsid w:val="000677B9"/>
    <w:rsid w:val="000831BA"/>
    <w:rsid w:val="000A42CC"/>
    <w:rsid w:val="000D5F79"/>
    <w:rsid w:val="000E7DD9"/>
    <w:rsid w:val="0010095E"/>
    <w:rsid w:val="00125B37"/>
    <w:rsid w:val="00187494"/>
    <w:rsid w:val="001F32AE"/>
    <w:rsid w:val="00216320"/>
    <w:rsid w:val="002767FF"/>
    <w:rsid w:val="002B18FE"/>
    <w:rsid w:val="002B5493"/>
    <w:rsid w:val="003030A3"/>
    <w:rsid w:val="00343214"/>
    <w:rsid w:val="00361C00"/>
    <w:rsid w:val="00395FA1"/>
    <w:rsid w:val="003E15D4"/>
    <w:rsid w:val="00411CCE"/>
    <w:rsid w:val="0041666E"/>
    <w:rsid w:val="00421060"/>
    <w:rsid w:val="00426825"/>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493E"/>
    <w:rsid w:val="00B558F0"/>
    <w:rsid w:val="00BD48FE"/>
    <w:rsid w:val="00BD7BD8"/>
    <w:rsid w:val="00BE6ADC"/>
    <w:rsid w:val="00C05BFE"/>
    <w:rsid w:val="00C23CD4"/>
    <w:rsid w:val="00C4442F"/>
    <w:rsid w:val="00C61C0C"/>
    <w:rsid w:val="00C941CB"/>
    <w:rsid w:val="00CA58DF"/>
    <w:rsid w:val="00CC2357"/>
    <w:rsid w:val="00CF071A"/>
    <w:rsid w:val="00D058B8"/>
    <w:rsid w:val="00D56C11"/>
    <w:rsid w:val="00D834A0"/>
    <w:rsid w:val="00D872DF"/>
    <w:rsid w:val="00D91E21"/>
    <w:rsid w:val="00DA7FCD"/>
    <w:rsid w:val="00E365E1"/>
    <w:rsid w:val="00E820A4"/>
    <w:rsid w:val="00EA2DE9"/>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6F6DDB9-1762-4DDF-9956-492D61487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2493E"/>
    <w:pPr>
      <w:spacing w:after="240"/>
      <w:ind w:left="567" w:hanging="567"/>
    </w:pPr>
  </w:style>
  <w:style w:type="paragraph" w:customStyle="1" w:styleId="EPComma">
    <w:name w:val="EPComma"/>
    <w:basedOn w:val="Normal"/>
    <w:link w:val="EPCommaChar"/>
    <w:rsid w:val="00B2493E"/>
    <w:pPr>
      <w:spacing w:before="480" w:after="240"/>
    </w:pPr>
  </w:style>
  <w:style w:type="character" w:customStyle="1" w:styleId="EPCommaChar">
    <w:name w:val="EPComma Char"/>
    <w:basedOn w:val="DefaultParagraphFont"/>
    <w:link w:val="EPComma"/>
    <w:rsid w:val="00B2493E"/>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DD04F6-D2F0-42A4-A54C-43C662B3B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475</Words>
  <Characters>3314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2025-01-23T15:11:00Z</dcterms:created>
  <dcterms:modified xsi:type="dcterms:W3CDTF">2025-01-23T15:11:00Z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P10_TA(2025)0005_</vt:lpwstr>
  </property>
  <property fmtid="{D5CDD505-2E9C-101B-9397-08002B2CF9AE}" pid="4" name="&lt;Type&gt;">
    <vt:lpwstr>RR</vt:lpwstr>
  </property>
</Properties>
</file>