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3AF4" w:rsidTr="0010095E">
        <w:trPr>
          <w:trHeight w:hRule="exact" w:val="1418"/>
        </w:trPr>
        <w:tc>
          <w:tcPr>
            <w:tcW w:w="6804" w:type="dxa"/>
            <w:shd w:val="clear" w:color="auto" w:fill="auto"/>
            <w:vAlign w:val="center"/>
          </w:tcPr>
          <w:p w:rsidR="00751A4A" w:rsidRPr="00843AF4" w:rsidRDefault="007E3D49" w:rsidP="0010095E">
            <w:pPr>
              <w:pStyle w:val="EPName"/>
            </w:pPr>
            <w:r w:rsidRPr="00843AF4">
              <w:t>Parlamentul European</w:t>
            </w:r>
          </w:p>
          <w:p w:rsidR="00751A4A" w:rsidRPr="00843AF4" w:rsidRDefault="005F1B17" w:rsidP="005F1B17">
            <w:pPr>
              <w:pStyle w:val="EPTerm"/>
              <w:rPr>
                <w:rStyle w:val="HideTWBExt"/>
                <w:noProof w:val="0"/>
                <w:vanish w:val="0"/>
                <w:color w:val="auto"/>
              </w:rPr>
            </w:pPr>
            <w:r w:rsidRPr="00843AF4">
              <w:t>2024</w:t>
            </w:r>
            <w:r w:rsidR="00817416" w:rsidRPr="00843AF4">
              <w:t>-202</w:t>
            </w:r>
            <w:r w:rsidRPr="00843AF4">
              <w:t>9</w:t>
            </w:r>
          </w:p>
        </w:tc>
        <w:tc>
          <w:tcPr>
            <w:tcW w:w="2268" w:type="dxa"/>
            <w:shd w:val="clear" w:color="auto" w:fill="auto"/>
          </w:tcPr>
          <w:p w:rsidR="00751A4A" w:rsidRPr="00843AF4" w:rsidRDefault="00187494" w:rsidP="0010095E">
            <w:pPr>
              <w:pStyle w:val="EPLogo"/>
            </w:pPr>
            <w:r w:rsidRPr="00843A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3AF4" w:rsidRDefault="00D058B8" w:rsidP="004C5D52">
      <w:pPr>
        <w:pStyle w:val="LineTop"/>
      </w:pPr>
    </w:p>
    <w:p w:rsidR="00680577" w:rsidRPr="00843AF4" w:rsidRDefault="007E3D49" w:rsidP="00680577">
      <w:pPr>
        <w:pStyle w:val="EPBodyTA1"/>
      </w:pPr>
      <w:r w:rsidRPr="00843AF4">
        <w:t>TEXTE ADOPTATE</w:t>
      </w:r>
    </w:p>
    <w:p w:rsidR="00D058B8" w:rsidRPr="00843AF4" w:rsidRDefault="00D058B8" w:rsidP="00D058B8">
      <w:pPr>
        <w:pStyle w:val="LineBottom"/>
      </w:pPr>
    </w:p>
    <w:p w:rsidR="007E3D49" w:rsidRPr="00843AF4" w:rsidRDefault="007E3D49" w:rsidP="007E3D49">
      <w:pPr>
        <w:pStyle w:val="ATHeading1"/>
      </w:pPr>
      <w:bookmarkStart w:id="0" w:name="TANumber"/>
      <w:r w:rsidRPr="00843AF4">
        <w:t>P10_TA(2025)000</w:t>
      </w:r>
      <w:bookmarkEnd w:id="0"/>
      <w:r w:rsidR="00004119">
        <w:t>5</w:t>
      </w:r>
      <w:bookmarkStart w:id="1" w:name="_GoBack"/>
      <w:bookmarkEnd w:id="1"/>
    </w:p>
    <w:p w:rsidR="007E3D49" w:rsidRPr="00843AF4" w:rsidRDefault="007E3D49" w:rsidP="007E3D49">
      <w:pPr>
        <w:pStyle w:val="ATHeading2"/>
      </w:pPr>
      <w:bookmarkStart w:id="2" w:name="title"/>
      <w:r w:rsidRPr="00843AF4">
        <w:t xml:space="preserve">Cazul lui </w:t>
      </w:r>
      <w:proofErr w:type="spellStart"/>
      <w:r w:rsidRPr="00843AF4">
        <w:t>Boualem</w:t>
      </w:r>
      <w:proofErr w:type="spellEnd"/>
      <w:r w:rsidRPr="00843AF4">
        <w:t xml:space="preserve"> </w:t>
      </w:r>
      <w:proofErr w:type="spellStart"/>
      <w:r w:rsidRPr="00843AF4">
        <w:t>Sansal</w:t>
      </w:r>
      <w:proofErr w:type="spellEnd"/>
      <w:r w:rsidRPr="00843AF4">
        <w:t>, Algeria</w:t>
      </w:r>
      <w:bookmarkEnd w:id="2"/>
    </w:p>
    <w:p w:rsidR="007E3D49" w:rsidRPr="00843AF4" w:rsidRDefault="007E3D49" w:rsidP="007E3D49">
      <w:pPr>
        <w:rPr>
          <w:i/>
          <w:vanish/>
        </w:rPr>
      </w:pPr>
      <w:r w:rsidRPr="00843AF4">
        <w:rPr>
          <w:i/>
        </w:rPr>
        <w:fldChar w:fldCharType="begin"/>
      </w:r>
      <w:r w:rsidRPr="00843AF4">
        <w:rPr>
          <w:i/>
        </w:rPr>
        <w:instrText xml:space="preserve"> TC"(</w:instrText>
      </w:r>
      <w:bookmarkStart w:id="3" w:name="DocNumber"/>
      <w:r w:rsidRPr="00843AF4">
        <w:rPr>
          <w:i/>
        </w:rPr>
        <w:instrText>B10-</w:instrText>
      </w:r>
      <w:r w:rsidR="0088149D" w:rsidRPr="005F1FDD">
        <w:rPr>
          <w:i/>
        </w:rPr>
        <w:instrText>0087</w:instrText>
      </w:r>
      <w:r w:rsidR="0088149D">
        <w:rPr>
          <w:i/>
        </w:rPr>
        <w:instrText>, 0089, 0091, 0092 și 0093</w:instrText>
      </w:r>
      <w:r w:rsidRPr="00843AF4">
        <w:rPr>
          <w:i/>
        </w:rPr>
        <w:instrText>/2025</w:instrText>
      </w:r>
      <w:bookmarkEnd w:id="3"/>
      <w:r w:rsidRPr="00843AF4">
        <w:rPr>
          <w:i/>
        </w:rPr>
        <w:instrText xml:space="preserve">)"\l3 \n&gt; \* </w:instrText>
      </w:r>
      <w:proofErr w:type="spellStart"/>
      <w:r w:rsidRPr="00843AF4">
        <w:rPr>
          <w:i/>
        </w:rPr>
        <w:instrText>MERGEFORMAT</w:instrText>
      </w:r>
      <w:proofErr w:type="spellEnd"/>
      <w:r w:rsidRPr="00843AF4">
        <w:rPr>
          <w:i/>
        </w:rPr>
        <w:instrText xml:space="preserve"> </w:instrText>
      </w:r>
      <w:r w:rsidRPr="00843AF4">
        <w:rPr>
          <w:i/>
        </w:rPr>
        <w:fldChar w:fldCharType="end"/>
      </w:r>
    </w:p>
    <w:p w:rsidR="007E3D49" w:rsidRPr="00843AF4" w:rsidRDefault="007E3D49" w:rsidP="007E3D49">
      <w:pPr>
        <w:rPr>
          <w:vanish/>
        </w:rPr>
      </w:pPr>
      <w:bookmarkStart w:id="4" w:name="PE"/>
      <w:r w:rsidRPr="00843AF4">
        <w:rPr>
          <w:vanish/>
        </w:rPr>
        <w:t>PE769.109</w:t>
      </w:r>
      <w:bookmarkEnd w:id="4"/>
    </w:p>
    <w:p w:rsidR="007E3D49" w:rsidRPr="00843AF4" w:rsidRDefault="007E3D49" w:rsidP="0088149D">
      <w:pPr>
        <w:pStyle w:val="ATHeading3"/>
      </w:pPr>
      <w:bookmarkStart w:id="5" w:name="Sujet"/>
      <w:r w:rsidRPr="00843AF4">
        <w:t xml:space="preserve">Rezoluția Parlamentului European din 23 ianuarie 2025 referitoare la cazul lui </w:t>
      </w:r>
      <w:proofErr w:type="spellStart"/>
      <w:r w:rsidRPr="00843AF4">
        <w:t>Boualem</w:t>
      </w:r>
      <w:proofErr w:type="spellEnd"/>
      <w:r w:rsidRPr="00843AF4">
        <w:t xml:space="preserve"> </w:t>
      </w:r>
      <w:proofErr w:type="spellStart"/>
      <w:r w:rsidRPr="00843AF4">
        <w:t>Sansal</w:t>
      </w:r>
      <w:proofErr w:type="spellEnd"/>
      <w:r w:rsidRPr="00843AF4">
        <w:t>, Algeria</w:t>
      </w:r>
      <w:bookmarkEnd w:id="5"/>
      <w:r w:rsidRPr="00843AF4">
        <w:t xml:space="preserve"> </w:t>
      </w:r>
      <w:bookmarkStart w:id="6" w:name="References"/>
      <w:r w:rsidRPr="00843AF4">
        <w:t>(2025/2512(</w:t>
      </w:r>
      <w:proofErr w:type="spellStart"/>
      <w:r w:rsidRPr="00843AF4">
        <w:t>RSP</w:t>
      </w:r>
      <w:proofErr w:type="spellEnd"/>
      <w:r w:rsidRPr="00843AF4">
        <w:t>))</w:t>
      </w:r>
      <w:bookmarkEnd w:id="6"/>
    </w:p>
    <w:p w:rsidR="00167A74" w:rsidRPr="00843AF4" w:rsidRDefault="00167A74" w:rsidP="00167A74">
      <w:pPr>
        <w:pStyle w:val="EPComma"/>
      </w:pPr>
      <w:bookmarkStart w:id="7" w:name="TextBodyBegin"/>
      <w:bookmarkEnd w:id="7"/>
      <w:r w:rsidRPr="00843AF4">
        <w:rPr>
          <w:i/>
          <w:iCs/>
        </w:rPr>
        <w:t>Parlamentul European</w:t>
      </w:r>
      <w:r w:rsidRPr="00843AF4">
        <w:t>,</w:t>
      </w:r>
    </w:p>
    <w:p w:rsidR="00167A74" w:rsidRPr="00843AF4" w:rsidRDefault="00167A74" w:rsidP="00167A74">
      <w:pPr>
        <w:pStyle w:val="NormalHanging12a"/>
      </w:pPr>
      <w:r w:rsidRPr="00843AF4">
        <w:t>–</w:t>
      </w:r>
      <w:r w:rsidRPr="00843AF4">
        <w:tab/>
        <w:t>având în vedere rezoluțiile sale anterioare referitoare la Algeria,</w:t>
      </w:r>
    </w:p>
    <w:p w:rsidR="00167A74" w:rsidRPr="00843AF4" w:rsidRDefault="00167A74" w:rsidP="00167A74">
      <w:pPr>
        <w:pStyle w:val="NormalHanging12a"/>
      </w:pPr>
      <w:r w:rsidRPr="00843AF4">
        <w:t>–</w:t>
      </w:r>
      <w:r w:rsidRPr="00843AF4">
        <w:tab/>
        <w:t>având în vedere articolul 150 alineatul (5) și articolul 136 alineatul (4) din Regulamentul său de procedură,</w:t>
      </w:r>
    </w:p>
    <w:p w:rsidR="00167A74" w:rsidRPr="00843AF4" w:rsidRDefault="00167A74" w:rsidP="00167A74">
      <w:pPr>
        <w:pStyle w:val="NormalHanging12a"/>
      </w:pPr>
      <w:r w:rsidRPr="00843AF4">
        <w:t>A.</w:t>
      </w:r>
      <w:r w:rsidRPr="00843AF4">
        <w:tab/>
        <w:t xml:space="preserve">întrucât, la 16 noiembrie 2024, autoritățile algeriene l-au arestat pe scriitorul franco-algerian </w:t>
      </w:r>
      <w:proofErr w:type="spellStart"/>
      <w:r w:rsidRPr="00843AF4">
        <w:t>Boualem</w:t>
      </w:r>
      <w:proofErr w:type="spellEnd"/>
      <w:r w:rsidRPr="00843AF4">
        <w:t xml:space="preserve"> </w:t>
      </w:r>
      <w:proofErr w:type="spellStart"/>
      <w:r w:rsidRPr="00843AF4">
        <w:t>Sansal</w:t>
      </w:r>
      <w:proofErr w:type="spellEnd"/>
      <w:r w:rsidRPr="00843AF4">
        <w:t xml:space="preserve">, care a adoptat public o poziție fermă împotriva regimului autoritar, cerând libertate de exprimare în Algeria; întrucât locul în care s-a aflat acesta a rămas necunoscut timp de peste o săptămână, perioadă în care i s-a refuzat accesul la familie și la consiliere juridică, ceea ce contravine dreptului internațional; întrucât </w:t>
      </w:r>
      <w:proofErr w:type="spellStart"/>
      <w:r w:rsidRPr="00843AF4">
        <w:t>Sansal</w:t>
      </w:r>
      <w:proofErr w:type="spellEnd"/>
      <w:r w:rsidRPr="00843AF4">
        <w:t xml:space="preserve"> a fost interogat în lipsa avocatului său, încălcându-i-se astfel dreptul la un proces echitabil; întrucât ulterior acesta a fost acuzat de infracțiuni legate de securitatea națională în temeiul articolului 87a din Codul penal algerian, o dispoziție utilizată frecvent împotriva celor care critică guvernul, inclusiv împotriva apărătorilor drepturilor omului; întrucât </w:t>
      </w:r>
      <w:proofErr w:type="spellStart"/>
      <w:r w:rsidRPr="00843AF4">
        <w:t>Sansal</w:t>
      </w:r>
      <w:proofErr w:type="spellEnd"/>
      <w:r w:rsidRPr="00843AF4">
        <w:t xml:space="preserve"> a fost spitalizat de mai multe ori;</w:t>
      </w:r>
    </w:p>
    <w:p w:rsidR="00167A74" w:rsidRPr="00843AF4" w:rsidRDefault="00167A74" w:rsidP="00167A74">
      <w:pPr>
        <w:pStyle w:val="NormalHanging12a"/>
      </w:pPr>
      <w:r w:rsidRPr="00843AF4">
        <w:t>B.</w:t>
      </w:r>
      <w:r w:rsidRPr="00843AF4">
        <w:tab/>
        <w:t>întrucât Algeria este stat semnatar al Declarației Universale a Drepturilor Omului; întrucât Algeria s-a angajat să respecte și să promoveze libertatea de exprimare în deplină conformitate cu obligațiile sale internaționale, cu prioritățile parteneriatului UE-Algeria și cu constituția sa; întrucât în 2024 au fost adoptate noi modificări ale Codului penal, care impun restricții semnificative asupra libertății de exprimare;</w:t>
      </w:r>
    </w:p>
    <w:p w:rsidR="00167A74" w:rsidRPr="00843AF4" w:rsidRDefault="00167A74" w:rsidP="00167A74">
      <w:pPr>
        <w:pStyle w:val="NormalHanging12a"/>
      </w:pPr>
      <w:r w:rsidRPr="00843AF4">
        <w:t>C.</w:t>
      </w:r>
      <w:r w:rsidRPr="00843AF4">
        <w:tab/>
        <w:t>întrucât libertatea de exprimare în Algeria s-a deteriorat, țara coborând pe locul 139 în clasamentul mondial al libertății presei din 2024; întrucât jurnaliștii sunt supuși unei presiuni tot mai mari și sunt adesea reținuți și urmăriți penal; întrucât, potrivit apărătorilor drepturilor omului algerieni, cel puțin 215 persoane sunt deținute în Algeria ca prizonieri de opinie; întrucât cenzura, procesele și pedepsele severe aplicate mass-mediei independente, adesea acuzată de înțelegeri secrete cu puteri străine împotriva securității naționale, continuă să crească;</w:t>
      </w:r>
    </w:p>
    <w:p w:rsidR="00167A74" w:rsidRPr="00843AF4" w:rsidRDefault="00167A74" w:rsidP="00167A74">
      <w:pPr>
        <w:pStyle w:val="NormalHanging12a"/>
      </w:pPr>
      <w:r w:rsidRPr="00843AF4">
        <w:lastRenderedPageBreak/>
        <w:t>D.</w:t>
      </w:r>
      <w:r w:rsidRPr="00843AF4">
        <w:tab/>
        <w:t>întrucât, între 2021 și 2024, UE a plătit Algeriei 213 milioane EUR în cadrul programului indicativ multianual,</w:t>
      </w:r>
    </w:p>
    <w:p w:rsidR="00167A74" w:rsidRPr="00843AF4" w:rsidRDefault="00167A74" w:rsidP="00167A74">
      <w:pPr>
        <w:pStyle w:val="NormalHanging12a"/>
      </w:pPr>
      <w:r w:rsidRPr="00843AF4">
        <w:t>1.</w:t>
      </w:r>
      <w:r w:rsidRPr="00843AF4">
        <w:tab/>
        <w:t xml:space="preserve">condamnă arestarea și încarcerarea nejustificată a lui </w:t>
      </w:r>
      <w:proofErr w:type="spellStart"/>
      <w:r w:rsidRPr="00843AF4">
        <w:t>Boualem</w:t>
      </w:r>
      <w:proofErr w:type="spellEnd"/>
      <w:r w:rsidRPr="00843AF4">
        <w:t xml:space="preserve"> </w:t>
      </w:r>
      <w:proofErr w:type="spellStart"/>
      <w:r w:rsidRPr="00843AF4">
        <w:t>Sansal</w:t>
      </w:r>
      <w:proofErr w:type="spellEnd"/>
      <w:r w:rsidRPr="00843AF4">
        <w:t xml:space="preserve"> și cere eliberarea sa imediată și necondiționată;</w:t>
      </w:r>
    </w:p>
    <w:p w:rsidR="00167A74" w:rsidRPr="00843AF4" w:rsidRDefault="00167A74" w:rsidP="00167A74">
      <w:pPr>
        <w:pStyle w:val="NormalHanging12a"/>
      </w:pPr>
      <w:r w:rsidRPr="00843AF4">
        <w:t>2.</w:t>
      </w:r>
      <w:r w:rsidRPr="00843AF4">
        <w:tab/>
        <w:t xml:space="preserve">condamnă, de asemenea, arestarea tuturor celorlalți activiști, prizonieri politici, jurnaliști, apărători ai drepturilor omului și a altor persoane deținute sau condamnate pentru că și-au exercitat dreptul la libertatea de opinie și de exprimare, printre care se află jurnalistul </w:t>
      </w:r>
      <w:proofErr w:type="spellStart"/>
      <w:r w:rsidRPr="00843AF4">
        <w:t>Abdelwakil</w:t>
      </w:r>
      <w:proofErr w:type="spellEnd"/>
      <w:r w:rsidRPr="00843AF4">
        <w:t xml:space="preserve"> </w:t>
      </w:r>
      <w:proofErr w:type="spellStart"/>
      <w:r w:rsidRPr="00843AF4">
        <w:t>Blamm</w:t>
      </w:r>
      <w:proofErr w:type="spellEnd"/>
      <w:r w:rsidRPr="00843AF4">
        <w:t xml:space="preserve"> și scriitorul </w:t>
      </w:r>
      <w:proofErr w:type="spellStart"/>
      <w:r w:rsidRPr="00843AF4">
        <w:t>Tadjadit</w:t>
      </w:r>
      <w:proofErr w:type="spellEnd"/>
      <w:r w:rsidRPr="00843AF4">
        <w:t xml:space="preserve"> Mohamed, și cere eliberarea acestora;</w:t>
      </w:r>
    </w:p>
    <w:p w:rsidR="00167A74" w:rsidRPr="00843AF4" w:rsidRDefault="00167A74" w:rsidP="00167A74">
      <w:pPr>
        <w:pStyle w:val="NormalHanging12a"/>
      </w:pPr>
      <w:r w:rsidRPr="00843AF4">
        <w:t>3.</w:t>
      </w:r>
      <w:r w:rsidRPr="00843AF4">
        <w:tab/>
        <w:t xml:space="preserve">îndeamnă instituțiile UE și delegația UE să își comunice public preocupările către autoritățile algeriene și să organizeze o misiune medicală pentru a evalua starea de sănătate a lui </w:t>
      </w:r>
      <w:proofErr w:type="spellStart"/>
      <w:r w:rsidRPr="00843AF4">
        <w:t>Boualem</w:t>
      </w:r>
      <w:proofErr w:type="spellEnd"/>
      <w:r w:rsidRPr="00843AF4">
        <w:t xml:space="preserve"> </w:t>
      </w:r>
      <w:proofErr w:type="spellStart"/>
      <w:r w:rsidRPr="00843AF4">
        <w:t>Sansal</w:t>
      </w:r>
      <w:proofErr w:type="spellEnd"/>
      <w:r w:rsidRPr="00843AF4">
        <w:t>;</w:t>
      </w:r>
    </w:p>
    <w:p w:rsidR="00167A74" w:rsidRPr="00843AF4" w:rsidRDefault="00167A74" w:rsidP="00167A74">
      <w:pPr>
        <w:pStyle w:val="NormalHanging12a"/>
      </w:pPr>
      <w:r w:rsidRPr="00843AF4">
        <w:t>4.</w:t>
      </w:r>
      <w:r w:rsidRPr="00843AF4">
        <w:tab/>
        <w:t>invită autoritățile algeriene să revizuiască toate legile represive care restricționează libertățile, în special articolele 87a, 95a și 196a din Codul penal al Algeriei, precum și independența sistemului judiciar, pentru a proteja libertatea presei, astfel cum este consacrată la articolul 54 din Constituția Algeriei;</w:t>
      </w:r>
    </w:p>
    <w:p w:rsidR="00167A74" w:rsidRPr="00843AF4" w:rsidRDefault="00167A74" w:rsidP="00167A74">
      <w:pPr>
        <w:pStyle w:val="NormalHanging12a"/>
      </w:pPr>
      <w:r w:rsidRPr="00843AF4">
        <w:t>5.</w:t>
      </w:r>
      <w:r w:rsidRPr="00843AF4">
        <w:tab/>
        <w:t>reiterează, astfel cum este consacrat în prioritățile parteneriatului UE-Algeria, importanța statului de drept pentru consolidarea libertății de exprimare; subliniază că reînnoirea acestui acord trebuie să se bazeze pe progrese continue și substanțiale în domeniile menționate anterior și subliniază că toate plățile viitoare din fondurile UE ar trebui să țină seama de progresele înregistrate în acest sens;</w:t>
      </w:r>
    </w:p>
    <w:p w:rsidR="00E365E1" w:rsidRPr="00843AF4" w:rsidRDefault="00167A74" w:rsidP="0088149D">
      <w:pPr>
        <w:pStyle w:val="NormalHanging12a"/>
      </w:pPr>
      <w:r w:rsidRPr="00843AF4">
        <w:t>6.</w:t>
      </w:r>
      <w:r w:rsidRPr="00843AF4">
        <w:tab/>
        <w:t>încredințează Președintei sarcina de a dispune traducerea prezentei rezoluții în limba arabă și de a o transmite autorităților algeriene, Comisiei și VP/</w:t>
      </w:r>
      <w:proofErr w:type="spellStart"/>
      <w:r w:rsidRPr="00843AF4">
        <w:t>ÎR</w:t>
      </w:r>
      <w:proofErr w:type="spellEnd"/>
      <w:r w:rsidRPr="00843AF4">
        <w:t>.</w:t>
      </w:r>
    </w:p>
    <w:sectPr w:rsidR="00E365E1" w:rsidRPr="00843AF4" w:rsidSect="00843A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D49" w:rsidRPr="00843AF4" w:rsidRDefault="007E3D49">
      <w:r w:rsidRPr="00843AF4">
        <w:separator/>
      </w:r>
    </w:p>
  </w:endnote>
  <w:endnote w:type="continuationSeparator" w:id="0">
    <w:p w:rsidR="007E3D49" w:rsidRPr="00843AF4" w:rsidRDefault="007E3D49">
      <w:r w:rsidRPr="00843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49" w:rsidRPr="00843AF4" w:rsidRDefault="007E3D49">
      <w:r w:rsidRPr="00843AF4">
        <w:separator/>
      </w:r>
    </w:p>
  </w:footnote>
  <w:footnote w:type="continuationSeparator" w:id="0">
    <w:p w:rsidR="007E3D49" w:rsidRPr="00843AF4" w:rsidRDefault="007E3D49">
      <w:r w:rsidRPr="00843A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RO"/>
    <w:docVar w:name="dvnumam" w:val="0"/>
    <w:docVar w:name="dvpe" w:val="769.109"/>
    <w:docVar w:name="dvtitre" w:val="Rezoluția Parlamentului European din 23 ianuarie 2025 referitoare la cazul lui Boualem Sansal, Algeria(2025/2512(RSP))"/>
  </w:docVars>
  <w:rsids>
    <w:rsidRoot w:val="007E3D49"/>
    <w:rsid w:val="00002272"/>
    <w:rsid w:val="00004119"/>
    <w:rsid w:val="00064002"/>
    <w:rsid w:val="000677B9"/>
    <w:rsid w:val="000831BA"/>
    <w:rsid w:val="000A42CC"/>
    <w:rsid w:val="000E7DD9"/>
    <w:rsid w:val="0010095E"/>
    <w:rsid w:val="00125B37"/>
    <w:rsid w:val="00167A7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D49"/>
    <w:rsid w:val="00817416"/>
    <w:rsid w:val="00842779"/>
    <w:rsid w:val="00843AF4"/>
    <w:rsid w:val="00865F67"/>
    <w:rsid w:val="0088149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66368"/>
  <w15:chartTrackingRefBased/>
  <w15:docId w15:val="{233BD323-A32E-4B51-B044-6B31A79C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67A74"/>
    <w:pPr>
      <w:spacing w:after="240"/>
      <w:ind w:left="567" w:hanging="567"/>
    </w:pPr>
  </w:style>
  <w:style w:type="paragraph" w:customStyle="1" w:styleId="EPComma">
    <w:name w:val="EPComma"/>
    <w:basedOn w:val="Normal"/>
    <w:link w:val="EPCommaChar"/>
    <w:rsid w:val="00167A74"/>
    <w:pPr>
      <w:spacing w:before="480" w:after="240"/>
    </w:pPr>
  </w:style>
  <w:style w:type="character" w:customStyle="1" w:styleId="EPCommaChar">
    <w:name w:val="EPComma Char"/>
    <w:basedOn w:val="DefaultParagraphFont"/>
    <w:link w:val="EPComma"/>
    <w:rsid w:val="00167A7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3ACC5-70F0-47AF-9C11-6BD1AD9EB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2025-01-23T12:12:00Z</dcterms:created>
  <dcterms:modified xsi:type="dcterms:W3CDTF">2025-01-23T12:12:00Z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B10-0087/2025</vt:lpwstr>
  </property>
  <property fmtid="{D5CDD505-2E9C-101B-9397-08002B2CF9AE}" pid="4" name="&lt;Type&gt;">
    <vt:lpwstr>RR</vt:lpwstr>
  </property>
</Properties>
</file>