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8F8" w:rsidTr="0010095E">
        <w:trPr>
          <w:trHeight w:hRule="exact" w:val="1418"/>
        </w:trPr>
        <w:tc>
          <w:tcPr>
            <w:tcW w:w="6804" w:type="dxa"/>
            <w:shd w:val="clear" w:color="auto" w:fill="auto"/>
            <w:vAlign w:val="center"/>
          </w:tcPr>
          <w:p w:rsidR="00751A4A" w:rsidRPr="008A28F8" w:rsidRDefault="002056BB" w:rsidP="0010095E">
            <w:pPr>
              <w:pStyle w:val="EPName"/>
            </w:pPr>
            <w:r w:rsidRPr="008A28F8">
              <w:t>Evropski parlament</w:t>
            </w:r>
          </w:p>
          <w:p w:rsidR="00751A4A" w:rsidRPr="008A28F8" w:rsidRDefault="005F1B17" w:rsidP="005F1B17">
            <w:pPr>
              <w:pStyle w:val="EPTerm"/>
              <w:rPr>
                <w:rStyle w:val="HideTWBExt"/>
                <w:noProof w:val="0"/>
                <w:vanish w:val="0"/>
                <w:color w:val="auto"/>
              </w:rPr>
            </w:pPr>
            <w:r w:rsidRPr="008A28F8">
              <w:t>2024</w:t>
            </w:r>
            <w:r w:rsidR="00817416" w:rsidRPr="008A28F8">
              <w:t>-202</w:t>
            </w:r>
            <w:r w:rsidRPr="008A28F8">
              <w:t>9</w:t>
            </w:r>
          </w:p>
        </w:tc>
        <w:tc>
          <w:tcPr>
            <w:tcW w:w="2268" w:type="dxa"/>
            <w:shd w:val="clear" w:color="auto" w:fill="auto"/>
          </w:tcPr>
          <w:p w:rsidR="00751A4A" w:rsidRPr="008A28F8" w:rsidRDefault="00187494" w:rsidP="0010095E">
            <w:pPr>
              <w:pStyle w:val="EPLogo"/>
            </w:pPr>
            <w:r w:rsidRPr="008A28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28F8" w:rsidRDefault="00D058B8" w:rsidP="004C5D52">
      <w:pPr>
        <w:pStyle w:val="LineTop"/>
      </w:pPr>
    </w:p>
    <w:p w:rsidR="00680577" w:rsidRPr="008A28F8" w:rsidRDefault="002056BB" w:rsidP="00680577">
      <w:pPr>
        <w:pStyle w:val="EPBodyTA1"/>
      </w:pPr>
      <w:r w:rsidRPr="008A28F8">
        <w:t>SPREJETA BESEDILA</w:t>
      </w:r>
    </w:p>
    <w:p w:rsidR="00D058B8" w:rsidRPr="008A28F8" w:rsidRDefault="00D058B8" w:rsidP="00D058B8">
      <w:pPr>
        <w:pStyle w:val="LineBottom"/>
      </w:pPr>
    </w:p>
    <w:p w:rsidR="002056BB" w:rsidRPr="008A28F8" w:rsidRDefault="002056BB" w:rsidP="002056BB">
      <w:pPr>
        <w:pStyle w:val="ATHeading1"/>
      </w:pPr>
      <w:bookmarkStart w:id="0" w:name="TANumber"/>
      <w:r w:rsidRPr="008A28F8">
        <w:t>P10_TA(2025)000</w:t>
      </w:r>
      <w:bookmarkEnd w:id="0"/>
      <w:r w:rsidR="000F25B2">
        <w:t>5</w:t>
      </w:r>
    </w:p>
    <w:p w:rsidR="002056BB" w:rsidRPr="008A28F8" w:rsidRDefault="002056BB" w:rsidP="002056BB">
      <w:pPr>
        <w:pStyle w:val="ATHeading2"/>
      </w:pPr>
      <w:bookmarkStart w:id="1" w:name="title"/>
      <w:r w:rsidRPr="008A28F8">
        <w:t>Primer Boualema Sansala v Alžiriji</w:t>
      </w:r>
      <w:bookmarkEnd w:id="1"/>
    </w:p>
    <w:p w:rsidR="002056BB" w:rsidRPr="008A28F8" w:rsidRDefault="002056BB" w:rsidP="00E92927">
      <w:pPr>
        <w:rPr>
          <w:i/>
          <w:vanish/>
        </w:rPr>
      </w:pPr>
      <w:r w:rsidRPr="008A28F8">
        <w:rPr>
          <w:i/>
        </w:rPr>
        <w:fldChar w:fldCharType="begin"/>
      </w:r>
      <w:r w:rsidRPr="008A28F8">
        <w:rPr>
          <w:i/>
        </w:rPr>
        <w:instrText xml:space="preserve"> TC"(</w:instrText>
      </w:r>
      <w:bookmarkStart w:id="2" w:name="DocNumber"/>
      <w:r w:rsidRPr="008A28F8">
        <w:rPr>
          <w:i/>
        </w:rPr>
        <w:instrText>B10-0087</w:instrText>
      </w:r>
      <w:r w:rsidR="00E92927">
        <w:rPr>
          <w:i/>
        </w:rPr>
        <w:instrText>, 0089, 0091, 0092 in 0093</w:instrText>
      </w:r>
      <w:r w:rsidRPr="008A28F8">
        <w:rPr>
          <w:i/>
        </w:rPr>
        <w:instrText>/2025</w:instrText>
      </w:r>
      <w:bookmarkEnd w:id="2"/>
      <w:r w:rsidRPr="008A28F8">
        <w:rPr>
          <w:i/>
        </w:rPr>
        <w:instrText xml:space="preserve">)"\l3 \n&gt; \* MERGEFORMAT </w:instrText>
      </w:r>
      <w:r w:rsidRPr="008A28F8">
        <w:rPr>
          <w:i/>
        </w:rPr>
        <w:fldChar w:fldCharType="end"/>
      </w:r>
    </w:p>
    <w:p w:rsidR="002056BB" w:rsidRPr="008A28F8" w:rsidRDefault="002056BB" w:rsidP="002056BB">
      <w:pPr>
        <w:rPr>
          <w:vanish/>
        </w:rPr>
      </w:pPr>
      <w:bookmarkStart w:id="3" w:name="PE"/>
      <w:r w:rsidRPr="008A28F8">
        <w:rPr>
          <w:vanish/>
        </w:rPr>
        <w:t>PE769.109</w:t>
      </w:r>
      <w:bookmarkEnd w:id="3"/>
    </w:p>
    <w:p w:rsidR="002056BB" w:rsidRPr="008A28F8" w:rsidRDefault="002056BB" w:rsidP="00E92927">
      <w:pPr>
        <w:pStyle w:val="ATHeading3"/>
      </w:pPr>
      <w:bookmarkStart w:id="4" w:name="Sujet"/>
      <w:r w:rsidRPr="008A28F8">
        <w:t>Resolucija Evropskega parlamenta z dne 23. januarja 202</w:t>
      </w:r>
      <w:r w:rsidR="00E92927">
        <w:t>5</w:t>
      </w:r>
      <w:r w:rsidRPr="008A28F8">
        <w:t xml:space="preserve"> o primeru Bualema Sansala v Alžiriji</w:t>
      </w:r>
      <w:bookmarkEnd w:id="4"/>
      <w:r w:rsidRPr="008A28F8">
        <w:t xml:space="preserve"> </w:t>
      </w:r>
      <w:bookmarkStart w:id="5" w:name="References"/>
      <w:r w:rsidRPr="008A28F8">
        <w:t>(2025/2512(RSP))</w:t>
      </w:r>
      <w:bookmarkEnd w:id="5"/>
    </w:p>
    <w:p w:rsidR="00715ED9" w:rsidRPr="008A28F8" w:rsidRDefault="00715ED9" w:rsidP="00715ED9">
      <w:pPr>
        <w:pStyle w:val="EPComma"/>
      </w:pPr>
      <w:bookmarkStart w:id="6" w:name="TextBodyBegin"/>
      <w:bookmarkEnd w:id="6"/>
      <w:r w:rsidRPr="008A28F8">
        <w:rPr>
          <w:i/>
        </w:rPr>
        <w:t>Evropski parlament</w:t>
      </w:r>
      <w:r w:rsidRPr="008A28F8">
        <w:t>,</w:t>
      </w:r>
    </w:p>
    <w:p w:rsidR="00715ED9" w:rsidRPr="008A28F8" w:rsidRDefault="00715ED9" w:rsidP="00715ED9">
      <w:pPr>
        <w:pStyle w:val="NormalHanging12a"/>
      </w:pPr>
      <w:r w:rsidRPr="008A28F8">
        <w:t>–</w:t>
      </w:r>
      <w:r w:rsidRPr="008A28F8">
        <w:tab/>
        <w:t>ob upoštevanju svojih prejšnjih resolucij o Alžiriji,</w:t>
      </w:r>
    </w:p>
    <w:p w:rsidR="00715ED9" w:rsidRPr="008A28F8" w:rsidRDefault="00715ED9" w:rsidP="00715ED9">
      <w:pPr>
        <w:pStyle w:val="NormalHanging12a"/>
      </w:pPr>
      <w:r w:rsidRPr="008A28F8">
        <w:t>–</w:t>
      </w:r>
      <w:r w:rsidRPr="008A28F8">
        <w:tab/>
        <w:t>ob upoštevanju členov 150(5) in 136(4) Poslovnika,</w:t>
      </w:r>
    </w:p>
    <w:p w:rsidR="00715ED9" w:rsidRPr="008A28F8" w:rsidRDefault="00715ED9" w:rsidP="00715ED9">
      <w:pPr>
        <w:pStyle w:val="NormalHanging12a"/>
      </w:pPr>
      <w:r w:rsidRPr="008A28F8">
        <w:t>A.</w:t>
      </w:r>
      <w:r w:rsidRPr="008A28F8">
        <w:tab/>
        <w:t>ker so alžirske oblasti 16. novembra 2024 aretirale francosko-alžirskega pisatelja Bualema Sansala, ki je javno zavzel odločno stališče proti avtoritarnemu režimu in pozval k svobodi izražanja v Alžiriji; ker več kot teden dni ni bilo znano, kje je, v tem času pa mu je bil onemogočen tudi dostop do družine in pravnega svetovalca, kar je v nasprotju z mednarodnim pravom; ker je bil Bualem Sansal zaslišan brez navzočnosti odvetnika, s čimer je bila kršena njegova pravica do poštenega sojenja; ker je bil nato obtožen kaznivih dejanj, povezanih z nacionalno varnostjo, v skladu s členom 87a alžirskega kazenskega zakonika, tj. določbo, ki se pogosto uporablja proti kritikom vlade, vključno z zagovorniki človekovih pravic; ker je bil Bualem Sansal večkrat hospitaliziran;</w:t>
      </w:r>
    </w:p>
    <w:p w:rsidR="00715ED9" w:rsidRPr="008A28F8" w:rsidRDefault="00715ED9" w:rsidP="00715ED9">
      <w:pPr>
        <w:pStyle w:val="NormalHanging12a"/>
      </w:pPr>
      <w:r w:rsidRPr="008A28F8">
        <w:t>B.</w:t>
      </w:r>
      <w:r w:rsidRPr="008A28F8">
        <w:tab/>
        <w:t>ker je Alžirija podpisnica Splošne deklaracije človekovih pravic; ker se je Alžirija zavezala, da bo spoštovala in spodbujala svobodo izražanja, pri čemer bo dosledno spoštovala svoje mednarodne obveznosti, prednostne naloge partnerstva med EU in Alžirijo ter svojo ustavo; ker so bile leta 2024 sprejete nove spremembe kazenskega zakonika, ki znatno omejujejo svobodo izražanja;</w:t>
      </w:r>
    </w:p>
    <w:p w:rsidR="00715ED9" w:rsidRPr="008A28F8" w:rsidRDefault="00715ED9" w:rsidP="00715ED9">
      <w:pPr>
        <w:pStyle w:val="NormalHanging12a"/>
      </w:pPr>
      <w:r w:rsidRPr="008A28F8">
        <w:t>C.</w:t>
      </w:r>
      <w:r w:rsidRPr="008A28F8">
        <w:tab/>
        <w:t>ker so se razmere na področju svobode izražanja v Alžiriji poslabšale, država pa je na svetovnem indeksu svobode medijev za leto 2024 padla na 139. mesto; ker so novinarji pod vse večjim pritiskom ter jih pogosto pridržijo in preganjajo; ker je po navedbah alžirskih zagovornikov človekovih pravic v Alžiriji zaprtih vsaj 215 zapornikov vesti; ker se cenzura, sojenja in strogo kaznovanje neodvisnih medijev, ki so pogosto obtoženi, da s tujimi silami delujejo proti nacionalni varnosti, še naprej povečujejo;</w:t>
      </w:r>
    </w:p>
    <w:p w:rsidR="00715ED9" w:rsidRPr="008A28F8" w:rsidRDefault="00715ED9" w:rsidP="00715ED9">
      <w:pPr>
        <w:pStyle w:val="NormalHanging12a"/>
      </w:pPr>
      <w:r w:rsidRPr="008A28F8">
        <w:t>D.</w:t>
      </w:r>
      <w:r w:rsidRPr="008A28F8">
        <w:tab/>
        <w:t>ker je EU med letoma 2021 in 2024 Alžiriji v okviru večletnega okvirnega programa izplačala 213 milijonov EUR;</w:t>
      </w:r>
      <w:r w:rsidR="00ED59B8">
        <w:t xml:space="preserve"> </w:t>
      </w:r>
      <w:bookmarkStart w:id="7" w:name="_GoBack"/>
      <w:bookmarkEnd w:id="7"/>
    </w:p>
    <w:p w:rsidR="00715ED9" w:rsidRPr="008A28F8" w:rsidRDefault="00715ED9" w:rsidP="00715ED9">
      <w:pPr>
        <w:pStyle w:val="NormalHanging12a"/>
      </w:pPr>
      <w:r w:rsidRPr="008A28F8">
        <w:lastRenderedPageBreak/>
        <w:t>1.</w:t>
      </w:r>
      <w:r w:rsidRPr="008A28F8">
        <w:tab/>
        <w:t>obsoja aretacijo in pridržanje Bualema Sansala ter poziva k njegovi takojšnji in brezpogojni izpustitvi;</w:t>
      </w:r>
    </w:p>
    <w:p w:rsidR="00715ED9" w:rsidRPr="008A28F8" w:rsidRDefault="00715ED9" w:rsidP="00715ED9">
      <w:pPr>
        <w:pStyle w:val="NormalHanging12a"/>
      </w:pPr>
      <w:r w:rsidRPr="008A28F8">
        <w:t>2.</w:t>
      </w:r>
      <w:r w:rsidRPr="008A28F8">
        <w:tab/>
        <w:t>obsoja tudi aretacije vseh drugih aktivistov, političnih zapornikov, novinarjev, zagovornikov človekovih pravic in drugih, ki so bili pridržani ali obsojeni zaradi uveljavljanja pravice do svobode mnenja in izražanja, vključno z novinarjem Abdelvakilom Blamom in pisateljem Tadžaditom Mohamedom, ter poziva k njihovi izpustitvi;</w:t>
      </w:r>
    </w:p>
    <w:p w:rsidR="00715ED9" w:rsidRPr="008A28F8" w:rsidRDefault="00715ED9" w:rsidP="00715ED9">
      <w:pPr>
        <w:pStyle w:val="NormalHanging12a"/>
      </w:pPr>
      <w:r w:rsidRPr="008A28F8">
        <w:t>3.</w:t>
      </w:r>
      <w:r w:rsidRPr="008A28F8">
        <w:tab/>
        <w:t>poziva institucije EU in delegacijo EU, naj svoje pomisleke javno sporočijo alžirskim oblastem in organizirajo zdravstveno misijo, da bi ocenili Sansalovo zdravstveno stanje;</w:t>
      </w:r>
    </w:p>
    <w:p w:rsidR="00715ED9" w:rsidRPr="008A28F8" w:rsidRDefault="00715ED9" w:rsidP="00715ED9">
      <w:pPr>
        <w:pStyle w:val="NormalHanging12a"/>
      </w:pPr>
      <w:r w:rsidRPr="008A28F8">
        <w:t>4.</w:t>
      </w:r>
      <w:r w:rsidRPr="008A28F8">
        <w:tab/>
        <w:t>poziva alžirske oblasti, naj pregledajo vse represivne zakone, ki omejujejo svoboščine, zlasti člene 87a, 95a in 196a alžirskega kazenskega zakonika, ter neodvisnost sodstva, da bi zaščitile svobodo tiska, kot je zapisana v 54. členu alžirske ustave;</w:t>
      </w:r>
    </w:p>
    <w:p w:rsidR="00715ED9" w:rsidRPr="008A28F8" w:rsidRDefault="00715ED9" w:rsidP="00715ED9">
      <w:pPr>
        <w:pStyle w:val="NormalHanging12a"/>
      </w:pPr>
      <w:r w:rsidRPr="008A28F8">
        <w:t>5.</w:t>
      </w:r>
      <w:r w:rsidRPr="008A28F8">
        <w:tab/>
        <w:t>ponovno poudarja, da je za utrditev svobode izražanja pomembna pravna država, kot je določeno v prednostnih nalogah partnerstva med EU in Alžirijo; poudarja, da mora obnovitev tega sporazuma temeljiti na vztrajnem in znatnem napredku na omenjenih področjih ter da bi bilo treba pri vseh prihodnjih izplačilih sredstev EU upoštevati napredek v zvezi s tem;</w:t>
      </w:r>
    </w:p>
    <w:p w:rsidR="00E365E1" w:rsidRPr="008A28F8" w:rsidRDefault="00715ED9" w:rsidP="00766896">
      <w:pPr>
        <w:ind w:left="567" w:hanging="567"/>
      </w:pPr>
      <w:r w:rsidRPr="008A28F8">
        <w:t>6.</w:t>
      </w:r>
      <w:r w:rsidRPr="008A28F8">
        <w:tab/>
        <w:t>naroči svoji predsednici, naj da to resolucijo prevesti v arabščino ter naj jo posreduje alžirskim oblastem, Komisiji ter podpredsednici/visoki predstavnici.</w:t>
      </w:r>
    </w:p>
    <w:sectPr w:rsidR="00E365E1" w:rsidRPr="008A28F8" w:rsidSect="008A28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6BB" w:rsidRPr="008A28F8" w:rsidRDefault="002056BB">
      <w:r w:rsidRPr="008A28F8">
        <w:separator/>
      </w:r>
    </w:p>
  </w:endnote>
  <w:endnote w:type="continuationSeparator" w:id="0">
    <w:p w:rsidR="002056BB" w:rsidRPr="008A28F8" w:rsidRDefault="002056BB">
      <w:r w:rsidRPr="008A28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8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8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8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6BB" w:rsidRPr="008A28F8" w:rsidRDefault="002056BB">
      <w:r w:rsidRPr="008A28F8">
        <w:separator/>
      </w:r>
    </w:p>
  </w:footnote>
  <w:footnote w:type="continuationSeparator" w:id="0">
    <w:p w:rsidR="002056BB" w:rsidRPr="008A28F8" w:rsidRDefault="002056BB">
      <w:r w:rsidRPr="008A28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8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8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8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2025"/>
    <w:docVar w:name="dvlangue" w:val="SL"/>
    <w:docVar w:name="dvnumam" w:val="0"/>
    <w:docVar w:name="dvpe" w:val="769.109"/>
    <w:docVar w:name="dvtitre" w:val="Resolucija Evropskega parlamenta z dne 23. januarja 2024 o primeru Bualema Sansala v Alžiriji(2025/2512(RSP))"/>
  </w:docVars>
  <w:rsids>
    <w:rsidRoot w:val="002056BB"/>
    <w:rsid w:val="00002272"/>
    <w:rsid w:val="00064002"/>
    <w:rsid w:val="000677B9"/>
    <w:rsid w:val="000831BA"/>
    <w:rsid w:val="000A42CC"/>
    <w:rsid w:val="000E7DD9"/>
    <w:rsid w:val="000F25B2"/>
    <w:rsid w:val="0010095E"/>
    <w:rsid w:val="00125B37"/>
    <w:rsid w:val="00187494"/>
    <w:rsid w:val="001F32AE"/>
    <w:rsid w:val="002056B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5ED9"/>
    <w:rsid w:val="00731ADD"/>
    <w:rsid w:val="00734777"/>
    <w:rsid w:val="00747932"/>
    <w:rsid w:val="00751A4A"/>
    <w:rsid w:val="00756632"/>
    <w:rsid w:val="00762C74"/>
    <w:rsid w:val="00766896"/>
    <w:rsid w:val="00786EC0"/>
    <w:rsid w:val="007D1690"/>
    <w:rsid w:val="007E22AD"/>
    <w:rsid w:val="00817416"/>
    <w:rsid w:val="00842779"/>
    <w:rsid w:val="00865F67"/>
    <w:rsid w:val="00881A7B"/>
    <w:rsid w:val="008840E5"/>
    <w:rsid w:val="00887B3E"/>
    <w:rsid w:val="008A28F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EEC"/>
    <w:rsid w:val="00E92927"/>
    <w:rsid w:val="00EB006A"/>
    <w:rsid w:val="00EB4772"/>
    <w:rsid w:val="00ED169E"/>
    <w:rsid w:val="00ED4235"/>
    <w:rsid w:val="00ED59B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F11CA"/>
  <w15:chartTrackingRefBased/>
  <w15:docId w15:val="{DF3BF332-1170-49B8-8812-F8A074747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15ED9"/>
    <w:pPr>
      <w:spacing w:after="240"/>
      <w:ind w:left="567" w:hanging="567"/>
    </w:pPr>
  </w:style>
  <w:style w:type="paragraph" w:customStyle="1" w:styleId="EPComma">
    <w:name w:val="EPComma"/>
    <w:basedOn w:val="Normal"/>
    <w:link w:val="EPCommaChar"/>
    <w:rsid w:val="00715ED9"/>
    <w:pPr>
      <w:spacing w:before="480" w:after="240"/>
    </w:pPr>
  </w:style>
  <w:style w:type="character" w:customStyle="1" w:styleId="EPCommaChar">
    <w:name w:val="EPComma Char"/>
    <w:basedOn w:val="DefaultParagraphFont"/>
    <w:link w:val="EPComma"/>
    <w:rsid w:val="00715ED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B1A8A-2277-4DA9-961C-8B7A166EC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2025-01-23T12:09:00Z</dcterms:created>
  <dcterms:modified xsi:type="dcterms:W3CDTF">2025-01-23T12:09:00Z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P10_TA(2025)0005_</vt:lpwstr>
  </property>
  <property fmtid="{D5CDD505-2E9C-101B-9397-08002B2CF9AE}" pid="4" name="&lt;Type&gt;">
    <vt:lpwstr>RR</vt:lpwstr>
  </property>
</Properties>
</file>