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248" w:rsidTr="0010095E">
        <w:trPr>
          <w:trHeight w:hRule="exact" w:val="1418"/>
        </w:trPr>
        <w:tc>
          <w:tcPr>
            <w:tcW w:w="6804" w:type="dxa"/>
            <w:shd w:val="clear" w:color="auto" w:fill="auto"/>
            <w:vAlign w:val="center"/>
          </w:tcPr>
          <w:p w:rsidR="00751A4A" w:rsidRPr="00F43248" w:rsidRDefault="00B70BC8" w:rsidP="0010095E">
            <w:pPr>
              <w:pStyle w:val="EPName"/>
            </w:pPr>
            <w:r w:rsidRPr="00F43248">
              <w:t>Ευρωπαϊκό Κοινοβούλιο</w:t>
            </w:r>
          </w:p>
          <w:p w:rsidR="00751A4A" w:rsidRPr="00F43248" w:rsidRDefault="005F1B17" w:rsidP="005F1B17">
            <w:pPr>
              <w:pStyle w:val="EPTerm"/>
              <w:rPr>
                <w:rStyle w:val="HideTWBExt"/>
                <w:noProof w:val="0"/>
                <w:vanish w:val="0"/>
                <w:color w:val="auto"/>
              </w:rPr>
            </w:pPr>
            <w:r w:rsidRPr="00F43248">
              <w:t>2024</w:t>
            </w:r>
            <w:r w:rsidR="00817416" w:rsidRPr="00F43248">
              <w:t>-202</w:t>
            </w:r>
            <w:r w:rsidRPr="00F43248">
              <w:t>9</w:t>
            </w:r>
          </w:p>
        </w:tc>
        <w:tc>
          <w:tcPr>
            <w:tcW w:w="2268" w:type="dxa"/>
            <w:shd w:val="clear" w:color="auto" w:fill="auto"/>
          </w:tcPr>
          <w:p w:rsidR="00751A4A" w:rsidRPr="00F43248" w:rsidRDefault="00187494" w:rsidP="0010095E">
            <w:pPr>
              <w:pStyle w:val="EPLogo"/>
            </w:pPr>
            <w:r w:rsidRPr="00F432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3248" w:rsidRDefault="00D058B8" w:rsidP="004C5D52">
      <w:pPr>
        <w:pStyle w:val="LineTop"/>
      </w:pPr>
    </w:p>
    <w:p w:rsidR="00680577" w:rsidRPr="00F43248" w:rsidRDefault="00B70BC8" w:rsidP="00680577">
      <w:pPr>
        <w:pStyle w:val="EPBodyTA1"/>
      </w:pPr>
      <w:r w:rsidRPr="00F43248">
        <w:t>ΚΕΙΜΕΝΑ ΠΟΥ ΕΓΚΡΙΘΗΚΑΝ</w:t>
      </w:r>
    </w:p>
    <w:p w:rsidR="00D058B8" w:rsidRPr="00F43248" w:rsidRDefault="00D058B8" w:rsidP="00D058B8">
      <w:pPr>
        <w:pStyle w:val="LineBottom"/>
      </w:pPr>
    </w:p>
    <w:p w:rsidR="00B70BC8" w:rsidRPr="00F43248" w:rsidRDefault="00B70BC8" w:rsidP="00B70BC8">
      <w:pPr>
        <w:pStyle w:val="ATHeading1"/>
      </w:pPr>
      <w:bookmarkStart w:id="0" w:name="TANumber"/>
      <w:r w:rsidRPr="00F43248">
        <w:t>P10_TA(2025)000</w:t>
      </w:r>
      <w:r w:rsidR="00F43248" w:rsidRPr="00F43248">
        <w:t>6</w:t>
      </w:r>
      <w:bookmarkEnd w:id="0"/>
    </w:p>
    <w:p w:rsidR="00B70BC8" w:rsidRPr="00F43248" w:rsidRDefault="00B70BC8" w:rsidP="00B70BC8">
      <w:pPr>
        <w:pStyle w:val="ATHeading2"/>
      </w:pPr>
      <w:bookmarkStart w:id="1" w:name="title"/>
      <w:r w:rsidRPr="00F43248">
        <w:t>Η παραπληροφόρηση και η παραχάραξη της ιστορίας από τη Ρωσία για να δικαιολογήσει τον επιθετικό της πόλεμο κατά της Ουκρανίας</w:t>
      </w:r>
      <w:bookmarkEnd w:id="1"/>
    </w:p>
    <w:p w:rsidR="00B70BC8" w:rsidRPr="00F43248" w:rsidRDefault="00B70BC8" w:rsidP="00B70BC8">
      <w:pPr>
        <w:rPr>
          <w:i/>
          <w:vanish/>
        </w:rPr>
      </w:pPr>
      <w:r w:rsidRPr="00F43248">
        <w:rPr>
          <w:i/>
        </w:rPr>
        <w:fldChar w:fldCharType="begin"/>
      </w:r>
      <w:r w:rsidRPr="00F43248">
        <w:rPr>
          <w:i/>
        </w:rPr>
        <w:instrText xml:space="preserve"> TC"(</w:instrText>
      </w:r>
      <w:bookmarkStart w:id="2" w:name="DocNumber"/>
      <w:r w:rsidRPr="00F43248">
        <w:rPr>
          <w:i/>
        </w:rPr>
        <w:instrText>B10-0074</w:instrText>
      </w:r>
      <w:r w:rsidR="00656747" w:rsidRPr="00F43248">
        <w:rPr>
          <w:i/>
        </w:rPr>
        <w:instrText>, 0075, 0076, 0077 και 0079</w:instrText>
      </w:r>
      <w:r w:rsidRPr="00F43248">
        <w:rPr>
          <w:i/>
        </w:rPr>
        <w:instrText>/2025</w:instrText>
      </w:r>
      <w:bookmarkEnd w:id="2"/>
      <w:r w:rsidRPr="00F43248">
        <w:rPr>
          <w:i/>
        </w:rPr>
        <w:instrText xml:space="preserve">)"\l3 \n&gt; \* MERGEFORMAT </w:instrText>
      </w:r>
      <w:r w:rsidRPr="00F43248">
        <w:rPr>
          <w:i/>
        </w:rPr>
        <w:fldChar w:fldCharType="end"/>
      </w:r>
    </w:p>
    <w:p w:rsidR="00B70BC8" w:rsidRPr="00F43248" w:rsidRDefault="00B70BC8" w:rsidP="00B70BC8">
      <w:pPr>
        <w:rPr>
          <w:vanish/>
        </w:rPr>
      </w:pPr>
      <w:bookmarkStart w:id="3" w:name="PE"/>
      <w:r w:rsidRPr="00F43248">
        <w:rPr>
          <w:vanish/>
        </w:rPr>
        <w:t>PE769.096</w:t>
      </w:r>
      <w:bookmarkEnd w:id="3"/>
    </w:p>
    <w:p w:rsidR="00B70BC8" w:rsidRPr="00F43248" w:rsidRDefault="00B70BC8" w:rsidP="00B70BC8">
      <w:pPr>
        <w:pStyle w:val="ATHeading3"/>
      </w:pPr>
      <w:bookmarkStart w:id="4" w:name="Sujet"/>
      <w:r w:rsidRPr="00F43248">
        <w:t xml:space="preserve">Ψήφισμα του Ευρωπαϊκού Κοινοβουλίου </w:t>
      </w:r>
      <w:r w:rsidR="00656747" w:rsidRPr="00F43248">
        <w:t xml:space="preserve">της 23ης Ιανουαρίου 2025 </w:t>
      </w:r>
      <w:r w:rsidRPr="00F43248">
        <w:t>σχετικά με την παραπληροφόρηση και την παραχάραξη της ιστορίας από τη Ρωσία για να δικαιολογήσει τον επιθετικό της πόλεμο κατά της Ουκρανίας</w:t>
      </w:r>
      <w:bookmarkEnd w:id="4"/>
      <w:r w:rsidRPr="00F43248">
        <w:t xml:space="preserve"> </w:t>
      </w:r>
      <w:bookmarkStart w:id="5" w:name="References"/>
      <w:r w:rsidRPr="00F43248">
        <w:t>(2024/2988(RSP))</w:t>
      </w:r>
      <w:bookmarkEnd w:id="5"/>
    </w:p>
    <w:p w:rsidR="001664B9" w:rsidRPr="00F43248" w:rsidRDefault="001664B9" w:rsidP="001664B9">
      <w:pPr>
        <w:pStyle w:val="EPComma"/>
      </w:pPr>
      <w:bookmarkStart w:id="6" w:name="TextBodyBegin"/>
      <w:bookmarkEnd w:id="6"/>
      <w:r w:rsidRPr="00F43248">
        <w:rPr>
          <w:i/>
        </w:rPr>
        <w:t>Το Ευρωπαϊκό Κοινοβούλιο</w:t>
      </w:r>
      <w:r w:rsidRPr="00F43248">
        <w:t>,</w:t>
      </w:r>
    </w:p>
    <w:p w:rsidR="001664B9" w:rsidRPr="00F43248" w:rsidRDefault="001664B9" w:rsidP="00656747">
      <w:pPr>
        <w:pStyle w:val="NormalHanging12a"/>
        <w:widowControl/>
      </w:pPr>
      <w:r w:rsidRPr="00F43248">
        <w:t>–</w:t>
      </w:r>
      <w:r w:rsidRPr="00F43248">
        <w:tab/>
        <w:t>έχοντας υπόψη τα προηγούμενα ψηφίσματά του σχετικά με τον επιθετικό πόλεμο της Ρωσίας κατά της Ουκρανίας,</w:t>
      </w:r>
      <w:bookmarkStart w:id="7" w:name="_GoBack"/>
      <w:bookmarkEnd w:id="7"/>
    </w:p>
    <w:p w:rsidR="001664B9" w:rsidRPr="00F43248" w:rsidRDefault="001664B9" w:rsidP="00656747">
      <w:pPr>
        <w:pStyle w:val="NormalHanging12a"/>
        <w:widowControl/>
      </w:pPr>
      <w:r w:rsidRPr="00F43248">
        <w:t>–</w:t>
      </w:r>
      <w:r w:rsidRPr="00F43248">
        <w:tab/>
        <w:t>έχοντας υπόψη τα προηγούμενα ψηφίσματά του σχετικά με την ιστορική μνήμη,</w:t>
      </w:r>
    </w:p>
    <w:p w:rsidR="001664B9" w:rsidRPr="00F43248" w:rsidRDefault="001664B9" w:rsidP="00656747">
      <w:pPr>
        <w:pStyle w:val="NormalHanging12a"/>
        <w:widowControl/>
      </w:pPr>
      <w:r w:rsidRPr="00F43248">
        <w:t>–</w:t>
      </w:r>
      <w:r w:rsidRPr="00F43248">
        <w:tab/>
        <w:t>έχοντας υπόψη τον Χάρτη των Ηνωμένων Εθνών,</w:t>
      </w:r>
    </w:p>
    <w:p w:rsidR="001664B9" w:rsidRPr="00F43248" w:rsidRDefault="001664B9" w:rsidP="00656747">
      <w:pPr>
        <w:pStyle w:val="NormalHanging12a"/>
        <w:widowControl/>
      </w:pPr>
      <w:r w:rsidRPr="00F43248">
        <w:t>–</w:t>
      </w:r>
      <w:r w:rsidRPr="00F43248">
        <w:tab/>
        <w:t>έχοντας υπόψη το Καταστατικό της Ρώμης του Διεθνούς Ποινικού Δικαστηρίου (ΔΠΔ),</w:t>
      </w:r>
    </w:p>
    <w:p w:rsidR="001664B9" w:rsidRPr="00F43248" w:rsidRDefault="001664B9" w:rsidP="00656747">
      <w:pPr>
        <w:pStyle w:val="NormalHanging12a"/>
        <w:widowControl/>
      </w:pPr>
      <w:r w:rsidRPr="00F43248">
        <w:t>–</w:t>
      </w:r>
      <w:r w:rsidRPr="00F43248">
        <w:tab/>
        <w:t>έχοντας υπόψη τις Συμβάσεις της Γενεύης,</w:t>
      </w:r>
    </w:p>
    <w:p w:rsidR="001664B9" w:rsidRPr="00F43248" w:rsidRDefault="001664B9" w:rsidP="00656747">
      <w:pPr>
        <w:pStyle w:val="NormalHanging12a"/>
        <w:widowControl/>
      </w:pPr>
      <w:r w:rsidRPr="00F43248">
        <w:t>–</w:t>
      </w:r>
      <w:r w:rsidRPr="00F43248">
        <w:tab/>
        <w:t>έχοντας υπόψη το άρθρο 136 παράγραφοι 2 και 4 του Κανονισμού του,</w:t>
      </w:r>
    </w:p>
    <w:p w:rsidR="001664B9" w:rsidRPr="00F43248" w:rsidRDefault="001664B9" w:rsidP="00656747">
      <w:pPr>
        <w:pStyle w:val="NormalHanging12a"/>
        <w:widowControl/>
      </w:pPr>
      <w:r w:rsidRPr="00F43248">
        <w:t>Α.</w:t>
      </w:r>
      <w:r w:rsidRPr="00F43248">
        <w:tab/>
        <w:t>λαμβάνοντας υπόψη ότι, στις 24 Φεβρουαρίου 2022, η ρωσική κυβέρνηση κήρυξε την έναρξη «ειδικής στρατιωτικής επιχείρησης» στην Ουκρανία με βάση ψευδείς ισχυρισμούς ότι τούτο ήταν αναγκαίο για την προστασία των πολιτών·</w:t>
      </w:r>
    </w:p>
    <w:p w:rsidR="001664B9" w:rsidRPr="00F43248" w:rsidRDefault="001664B9" w:rsidP="00656747">
      <w:pPr>
        <w:pStyle w:val="NormalHanging12a"/>
        <w:widowControl/>
      </w:pPr>
      <w:r w:rsidRPr="00F43248">
        <w:t>Β.</w:t>
      </w:r>
      <w:r w:rsidRPr="00F43248">
        <w:tab/>
        <w:t>λαμβάνοντας υπόψη ότι, στην πραγματικότητα, από τις 24 Φεβρουαρίου 2022, η Ρωσική Ομοσπονδία διεξάγει απρόκλητο, αδικαιολόγητο και παράνομο επιθετικό πόλεμο κατά της Ουκρανίας, σε συνέχεια προηγούμενων επιθέσεων από το 2014, και εξακολουθεί να παραβιάζει επίμονα τις αρχές του Χάρτη των Ηνωμένων Εθνών με τις επιθετικές της ενέργειες κατά της κυριαρχίας, της ανεξαρτησίας και της εδαφικής ακεραιότητας της Ουκρανίας και να παραβιάζει κατάφωρα και απροκάλυπτα το διεθνές ανθρωπιστικό δίκαιο, όπως ορίζεται στις Συμβάσεις της Γενεύης του 1949, ιδίως δε με τη μαζική χρήση στοχευμένων επιθέσεων κατά του άμαχου πληθυσμού, κατοικημένων περιοχών και μη στρατιωτικών υποδομών·</w:t>
      </w:r>
    </w:p>
    <w:p w:rsidR="001664B9" w:rsidRPr="00F43248" w:rsidRDefault="001664B9" w:rsidP="00656747">
      <w:pPr>
        <w:pStyle w:val="NormalHanging12a"/>
        <w:widowControl/>
        <w:rPr>
          <w:szCs w:val="24"/>
        </w:rPr>
      </w:pPr>
      <w:r w:rsidRPr="00F43248">
        <w:t>Γ.</w:t>
      </w:r>
      <w:r w:rsidRPr="00F43248">
        <w:tab/>
        <w:t xml:space="preserve">λαμβάνοντας υπόψη ότι η Γενική Συνέλευση των Ηνωμένων Εθνών, στο από 2ας Μαρτίου 2022 ψήφισμά της, χαρακτήρισε αμέσως τον ρωσικό πόλεμο κατά της Ουκρανίας ως επιθετική πράξη κατά παράβαση του άρθρου 2 παράγραφος 4 του Χάρτη των Ηνωμένων Εθνών και, στο από 14ης Νοεμβρίου 2022 ψήφισμά της, αναγνώρισε </w:t>
      </w:r>
      <w:r w:rsidRPr="00F43248">
        <w:lastRenderedPageBreak/>
        <w:t>την ανάγκη να καταστεί η Ρωσική Ομοσπονδία υπόλογη για τον επιθετικό της πόλεμο, καθώς και νομικά και οικονομικά υπεύθυνη για τις διεθνώς παράνομες πράξεις της, και ότι η Ρωσία θα πρέπει να καταβάλει αποζημιώσεις για τους τραυματισμούς και τις ζημίες που προκλήθηκαν·</w:t>
      </w:r>
    </w:p>
    <w:p w:rsidR="001664B9" w:rsidRPr="00F43248" w:rsidRDefault="001664B9" w:rsidP="00656747">
      <w:pPr>
        <w:pStyle w:val="NormalHanging12a"/>
        <w:widowControl/>
        <w:rPr>
          <w:szCs w:val="24"/>
        </w:rPr>
      </w:pPr>
      <w:r w:rsidRPr="00F43248">
        <w:t>Δ.</w:t>
      </w:r>
      <w:r w:rsidRPr="00F43248">
        <w:tab/>
      </w:r>
      <w:r w:rsidRPr="00F43248">
        <w:rPr>
          <w:u w:color="000000"/>
          <w14:textOutline w14:w="0" w14:cap="flat" w14:cmpd="sng" w14:algn="ctr">
            <w14:noFill/>
            <w14:prstDash w14:val="solid"/>
            <w14:bevel/>
          </w14:textOutline>
        </w:rPr>
        <w:t xml:space="preserve">λαμβάνοντας υπόψη ότι η επίθεση της Ρωσίας κατά της Ουκρανίας δεν αποτελεί μεμονωμένη πράξη, αλλά συνέχιση της ιμπεριαλιστικής πολιτικής της, στην οποία περιλαμβάνονται ο πόλεμος κατά της </w:t>
      </w:r>
      <w:proofErr w:type="spellStart"/>
      <w:r w:rsidRPr="00F43248">
        <w:rPr>
          <w:u w:color="000000"/>
          <w14:textOutline w14:w="0" w14:cap="flat" w14:cmpd="sng" w14:algn="ctr">
            <w14:noFill/>
            <w14:prstDash w14:val="solid"/>
            <w14:bevel/>
          </w14:textOutline>
        </w:rPr>
        <w:t>Τσετσενίας</w:t>
      </w:r>
      <w:proofErr w:type="spellEnd"/>
      <w:r w:rsidRPr="00F43248">
        <w:rPr>
          <w:u w:color="000000"/>
          <w14:textOutline w14:w="0" w14:cap="flat" w14:cmpd="sng" w14:algn="ctr">
            <w14:noFill/>
            <w14:prstDash w14:val="solid"/>
            <w14:bevel/>
          </w14:textOutline>
        </w:rPr>
        <w:t xml:space="preserve"> και η στρατιωτική επίθεση κατά της Γεωργίας το 2008, καθώς και η κατοχή της Κριμαίας και η έναρξη του πολέμου στο </w:t>
      </w:r>
      <w:proofErr w:type="spellStart"/>
      <w:r w:rsidRPr="00F43248">
        <w:rPr>
          <w:u w:color="000000"/>
          <w14:textOutline w14:w="0" w14:cap="flat" w14:cmpd="sng" w14:algn="ctr">
            <w14:noFill/>
            <w14:prstDash w14:val="solid"/>
            <w14:bevel/>
          </w14:textOutline>
        </w:rPr>
        <w:t>Ντονμπάς</w:t>
      </w:r>
      <w:proofErr w:type="spellEnd"/>
      <w:r w:rsidRPr="00F43248">
        <w:rPr>
          <w:u w:color="000000"/>
          <w14:textOutline w14:w="0" w14:cap="flat" w14:cmpd="sng" w14:algn="ctr">
            <w14:noFill/>
            <w14:prstDash w14:val="solid"/>
            <w14:bevel/>
          </w14:textOutline>
        </w:rPr>
        <w:t xml:space="preserve"> το 2014·</w:t>
      </w:r>
    </w:p>
    <w:p w:rsidR="001664B9" w:rsidRPr="00F43248" w:rsidRDefault="001664B9" w:rsidP="00656747">
      <w:pPr>
        <w:pStyle w:val="NormalHanging12a"/>
        <w:widowControl/>
      </w:pPr>
      <w:r w:rsidRPr="00F43248">
        <w:t>Ε.</w:t>
      </w:r>
      <w:r w:rsidRPr="00F43248">
        <w:tab/>
        <w:t>λαμβάνοντας υπόψη ότι, πριν από την έναρξη του επιθετικού πολέμου πλήρους κλίμακας της Ρωσίας κατά της γειτονικής Ουκρανίας, ο Πρόεδρος της Ρωσικής Ομοσπονδίας προέβη σε αρκετές δημόσιες δηλώσεις, με τις οποίες επεδίωκε να δικαιολογήσει τη χρήση βίας από πλευράς της Ρωσικής Ομοσπονδίας μέσω ιστορικού αναθεωρητισμού, ψευδών ισχυρισμών και παράνομων αιτημάτων για την αναγνώριση των αποκλειστικών συμφερόντων της στην Ουκρανία και σε άλλες γειτονικές χώρες·</w:t>
      </w:r>
    </w:p>
    <w:p w:rsidR="001664B9" w:rsidRPr="00F43248" w:rsidRDefault="001664B9" w:rsidP="00656747">
      <w:pPr>
        <w:pStyle w:val="NormalHanging12a"/>
        <w:widowControl/>
      </w:pPr>
      <w:r w:rsidRPr="00F43248">
        <w:t>ΣΤ.</w:t>
      </w:r>
      <w:r w:rsidRPr="00F43248">
        <w:tab/>
        <w:t>λαμβάνοντας υπόψη ότι το ρωσικό καθεστώς χρησιμοποιεί ευρέως την παραπληροφόρηση, μεταξύ άλλων στη βάση διαστρεβλωμένων ιστορικών επιχειρημάτων, καθώς και την εξωτερική χειραγώγηση πληροφοριών και παρέμβαση, σε μια προσπάθεια να δικαιολογήσει το έγκλημα της επίθεσης, να παρακινήσει τον ρωσικό πληθυσμό να στηρίξει το παράνομο καθεστώς του και τον παράνομο επιθετικό πόλεμο κατά της γειτονικής Ουκρανίας, να παρέμβει στις δημοκρατικές διαδικασίες σε άλλες χώρες και να μειώσει τη στήριξη του πληθυσμού τους για τη συνεχιζόμενη διεθνή βοήθεια και στήριξη προς την Ουκρανία κατά του επιθετικού πολέμου της Ρωσίας· λαμβάνοντας υπόψη ότι το ρωσικό καθεστώς αρνείται τη διακριτή ουκρανική εθνική ταυτότητα, ισχυριζόμενο ψευδώς ότι η Ουκρανία αποτελεί μέρος του «ρωσικού κόσμου» («</w:t>
      </w:r>
      <w:proofErr w:type="spellStart"/>
      <w:r w:rsidRPr="00F43248">
        <w:t>Russkiy</w:t>
      </w:r>
      <w:proofErr w:type="spellEnd"/>
      <w:r w:rsidRPr="00F43248">
        <w:t xml:space="preserve"> </w:t>
      </w:r>
      <w:proofErr w:type="spellStart"/>
      <w:r w:rsidRPr="00F43248">
        <w:t>mir</w:t>
      </w:r>
      <w:proofErr w:type="spellEnd"/>
      <w:r w:rsidRPr="00F43248">
        <w:t>»), αφήγημα το οποίο βασίζεται σε ιμπεριαλιστική ιδεολογία· λαμβάνοντας υπόψη ότι, στα κατεχόμενα εδάφη της Ουκρανίας, η Ρωσία κατεδαφίζει μνημεία του Μεγάλου Λιμού της Ουκρανίας (</w:t>
      </w:r>
      <w:proofErr w:type="spellStart"/>
      <w:r w:rsidRPr="00F43248">
        <w:t>Holodomor</w:t>
      </w:r>
      <w:proofErr w:type="spellEnd"/>
      <w:r w:rsidRPr="00F43248">
        <w:t>) και αποκαθιστά τα κατεδαφισθέντα μνημεία του Λένιν·</w:t>
      </w:r>
    </w:p>
    <w:p w:rsidR="001664B9" w:rsidRPr="00F43248" w:rsidRDefault="001664B9" w:rsidP="00656747">
      <w:pPr>
        <w:pStyle w:val="NormalHanging12a"/>
        <w:widowControl/>
      </w:pPr>
      <w:r w:rsidRPr="00F43248">
        <w:t>Ζ.</w:t>
      </w:r>
      <w:r w:rsidRPr="00F43248">
        <w:tab/>
        <w:t xml:space="preserve">λαμβάνοντας υπόψη ότι η Ρωσία όχι μόνο δεν έχει αναγνωρίσει τον ανεπίτρεπτο αρχικό ρόλο της Σοβιετικής Ένωσης στα πρώτα στάδια του Β’ Παγκοσμίου Πολέμου –για παράδειγμα μέσω της Συνθήκης μη επιθέσεως του 1939 μεταξύ της ναζιστικής Γερμανίας και της Ένωσης Σοβιετικών Σοσιαλιστικών Δημοκρατιών (Σοβιετική Ένωση) και των μυστικών πρωτοκόλλων της, ευρέως γνωστών ως σύμφωνο </w:t>
      </w:r>
      <w:proofErr w:type="spellStart"/>
      <w:r w:rsidRPr="00F43248">
        <w:t>Μολότωφ-Ρίμπεντροπ</w:t>
      </w:r>
      <w:proofErr w:type="spellEnd"/>
      <w:r w:rsidRPr="00F43248">
        <w:t xml:space="preserve"> του 1939, στο πλαίσιο του οποίου αμφότερα τα ολοκληρωτικά καθεστώτα συνωμοτούσαν με σκοπό να διαιρέσουν την Ευρώπη σε αποκλειστικές σφαίρες επιρροής–, ούτε έχει αναλάβει την ευθύνη για τις πολλές θηριωδίες και τα μαζικά εγκλήματα που διαπράχθηκαν σε εδάφη κατεχόμενα από τη Σοβιετική Ένωση, αλλά το σημερινό ρωσικό καθεστώς έχει μάλιστα εργαλειοποιήσει την ιστορία και έχει δημιουργήσει μια εμμονή όσον αφορά τη «νίκη» στον Β’ Παγκόσμιο Πόλεμο, με σκοπό να κινητοποιήσει ιδεολογικά τους πολίτες και να τους χειραγωγήσει ώστε να υποστηρίξουν έναν παράνομο επιθετικό πόλεμο·</w:t>
      </w:r>
    </w:p>
    <w:p w:rsidR="001664B9" w:rsidRPr="00F43248" w:rsidRDefault="001664B9" w:rsidP="00656747">
      <w:pPr>
        <w:pStyle w:val="NormalHanging12a"/>
        <w:widowControl/>
      </w:pPr>
      <w:r w:rsidRPr="00F43248">
        <w:t>Η.</w:t>
      </w:r>
      <w:r w:rsidRPr="00F43248">
        <w:tab/>
        <w:t xml:space="preserve">λαμβάνοντας υπόψη ότι η Ρωσία έχει αναπτύξει μια ολοένα και ευρύτερη εκστρατεία παραπληροφόρησης που βασίζεται στον ιστορικό αναθεωρητισμό με σκοπό να στερήσει από την Ουκρανία την εθνική της ταυτότητα, την κρατική υπόσταση και την ίδια την ύπαρξή της, και να αιτιολογήσει τις αξιώσεις της σε αποκλειστικές σφαίρες </w:t>
      </w:r>
      <w:r w:rsidRPr="00F43248">
        <w:lastRenderedPageBreak/>
        <w:t xml:space="preserve">επιρροής, γεγονός που θυμίζει τον τρόπο με τον οποίο η Σοβιετική Ένωση συμφώνησε με τη ναζιστική Γερμανία, βάσει του συμφώνου </w:t>
      </w:r>
      <w:proofErr w:type="spellStart"/>
      <w:r w:rsidRPr="00F43248">
        <w:t>Μολότωφ-Ρίμπεντροπ</w:t>
      </w:r>
      <w:proofErr w:type="spellEnd"/>
      <w:r w:rsidRPr="00F43248">
        <w:t>, να εισβάλει και να καταλάβει τμήματα της Πολωνίας και της Ρουμανίας, καθώς και την Εσθονία, τη Λετονία, τη Λιθουανία και την Ουκρανία· λαμβάνοντας υπόψη ότι σήμερα η Ρωσία συνιστά απειλή ιδίως για την Πολωνία και τα κράτη της Βαλτικής, καθώς και για την εθνική τους κυριαρχία, λόγω του ιστορικού αναθεωρητισμού αυτού του είδους·</w:t>
      </w:r>
    </w:p>
    <w:p w:rsidR="001664B9" w:rsidRPr="00F43248" w:rsidRDefault="001664B9" w:rsidP="00656747">
      <w:pPr>
        <w:pStyle w:val="NormalHanging12a"/>
        <w:widowControl/>
      </w:pPr>
      <w:r w:rsidRPr="00F43248">
        <w:t>Θ.</w:t>
      </w:r>
      <w:r w:rsidRPr="00F43248">
        <w:tab/>
        <w:t xml:space="preserve">λαμβάνοντας υπόψη ότι η Ημέρα της Νίκης, που εορτάζεται κάθε χρόνο στις 9 Μαΐου, μετατράπηκε από το σημερινό ρωσικό καθεστώς σε εργαλείο πολεμικής προπαγάνδας στη Ρωσία, καθώς τούτο εκμεταλλεύεται το αφήγημα της «απελευθέρωσης της Ευρώπης από τον ναζισμό» και, ως εκ τούτου, αγνοεί την επακόλουθη σοβιετική κατοχή των κρατών της Βαλτικής και την υποταγή της κεντρικής Ευρώπης· λαμβάνοντας υπόψη ότι το εν λόγω αφήγημα της απελευθέρωσης από τον ναζισμό χρησιμοποιείται σήμερα στον επιθετικό πόλεμο της Ρωσίας κατά της Ουκρανίας· </w:t>
      </w:r>
    </w:p>
    <w:p w:rsidR="001664B9" w:rsidRPr="00F43248" w:rsidRDefault="001664B9" w:rsidP="00656747">
      <w:pPr>
        <w:pStyle w:val="NormalHanging12a"/>
        <w:widowControl/>
      </w:pPr>
      <w:r w:rsidRPr="00F43248">
        <w:t>Ι.</w:t>
      </w:r>
      <w:r w:rsidRPr="00F43248">
        <w:tab/>
        <w:t>λαμβάνοντας υπόψη ότι σε ορισμένα κράτη μέλη τα σύμβολα του κομμουνισμού, καθώς και τα σύμβολα της συνεχιζόμενης επίθεσης της Ρωσίας, απαγορεύονται δια νόμου· λαμβάνοντας υπόψη ότι, από το 2009, η 23η Αυγούστου εορτάζεται σε ολόκληρη την ΕΕ ως Ευρωπαϊκή Ημέρα Μνήμης για τα θύματα όλων των ολοκληρωτικών και απολυταρχικών καθεστώτων· λαμβάνοντας υπόψη ότι, από το 2003, το Κοινοβούλιο τιμά ετησίως τα θύματα των μαζικών σοβιετικών απελάσεων·</w:t>
      </w:r>
    </w:p>
    <w:p w:rsidR="001664B9" w:rsidRPr="00F43248" w:rsidRDefault="00F43248" w:rsidP="00F43248">
      <w:pPr>
        <w:pStyle w:val="NormalHanging12a"/>
        <w:widowControl/>
        <w:ind w:left="570" w:hanging="570"/>
      </w:pPr>
      <w:r w:rsidRPr="00F43248">
        <w:t>1.</w:t>
      </w:r>
      <w:r w:rsidRPr="00F43248">
        <w:tab/>
      </w:r>
      <w:r w:rsidR="001664B9" w:rsidRPr="00F43248">
        <w:t>καταδικάζει εκ νέου με τον πλέον κατηγορηματικό τρόπο τον απρόκλητο, παράνομο και αδικαιολόγητο επιθετικό πόλεμο της Ρωσίας κατά της Ουκρανίας· καλεί τη Ρωσία να τερματίσει αμέσως όλες τις στρατιωτικές δραστηριότητες στην Ουκρανία και να αποσύρει πλήρως και άνευ όρων όλες τις δυνάμεις, όσους ενεργούν για λογαριασμό της και τον στρατιωτικό εξοπλισμό από το σύνολο της διεθνώς αναγνωρισμένης επικράτειας της Ουκρανίας, να παύσει τις αναγκαστικές απελάσεις Ουκρανών πολιτών και να απελευθερώσει όλους τους κρατούμενους και εκτοπισθέντες Ουκρανούς, και δη τα παιδιά·</w:t>
      </w:r>
    </w:p>
    <w:p w:rsidR="001664B9" w:rsidRPr="00F43248" w:rsidRDefault="00F43248" w:rsidP="00F43248">
      <w:pPr>
        <w:pStyle w:val="NormalHanging12a"/>
        <w:widowControl/>
        <w:ind w:left="570" w:hanging="570"/>
      </w:pPr>
      <w:r w:rsidRPr="00F43248">
        <w:t>2.</w:t>
      </w:r>
      <w:r w:rsidRPr="00F43248">
        <w:tab/>
      </w:r>
      <w:r w:rsidR="001664B9" w:rsidRPr="00F43248">
        <w:t>απορρίπτει τους διάφορους ισχυρισμούς του ρωσικού καθεστώτος ως μάταιες απόπειρες να αιτιολογήσει έναν παράνομο επιθετικό πόλεμο που συνιστά κατάφωρη παραβίαση του Χάρτη των Ηνωμένων Εθνών και αποποίηση της ευθύνης της Ρωσικής Ομοσπονδίας ως μόνιμου μέλους του Συμβουλίου Ασφαλείας του ΟΗΕ για τη διατήρηση της ειρήνης και σταθερότητας, όπως και χαρακτηρίστηκαν αμέσως από τα άλλα μόνιμα μέλη του Συμβουλίου Ασφαλείας του ΟΗΕ καθώς και από τη συντριπτική πλειοψηφία στη Γενική Συνέλευση των Ηνωμένων Εθνών· υπενθυμίζει ότι κανένα σκεπτικό οποιασδήποτε φύσης, είτε πολιτικής, είτε οικονομικής, είτε στρατιωτικής, είτε ιστορικής είτε άλλου είδους, δεν μπορεί να χρησιμεύσει ως δικαιολογία για την επίθεση της Ρωσίας κατά της Ουκρανίας·</w:t>
      </w:r>
    </w:p>
    <w:p w:rsidR="001664B9" w:rsidRPr="00F43248" w:rsidRDefault="00F43248" w:rsidP="00F43248">
      <w:pPr>
        <w:pStyle w:val="NormalHanging12a"/>
        <w:widowControl/>
        <w:ind w:left="570" w:hanging="570"/>
        <w:rPr>
          <w:rFonts w:eastAsia="Arial Unicode MS"/>
          <w:kern w:val="2"/>
          <w:szCs w:val="24"/>
          <w:u w:color="000000"/>
          <w:bdr w:val="nil"/>
        </w:rPr>
      </w:pPr>
      <w:r w:rsidRPr="00F43248">
        <w:rPr>
          <w:rFonts w:eastAsia="Arial Unicode MS"/>
          <w:kern w:val="2"/>
          <w:szCs w:val="24"/>
          <w:u w:color="000000"/>
          <w:bdr w:val="nil"/>
        </w:rPr>
        <w:t>3.</w:t>
      </w:r>
      <w:r w:rsidRPr="00F43248">
        <w:rPr>
          <w:rFonts w:eastAsia="Arial Unicode MS"/>
          <w:kern w:val="2"/>
          <w:szCs w:val="24"/>
          <w:u w:color="000000"/>
          <w:bdr w:val="nil"/>
        </w:rPr>
        <w:tab/>
      </w:r>
      <w:r w:rsidR="001664B9" w:rsidRPr="00F43248">
        <w:t xml:space="preserve">καταδικάζει τη συστηματική παραποίηση και τη χρήση στρεβλωμένων ιστορικών επιχειρημάτων από το ρωσικό καθεστώς, όπως αυτά που σχετίζονται με το σύμφωνο </w:t>
      </w:r>
      <w:proofErr w:type="spellStart"/>
      <w:r w:rsidR="001664B9" w:rsidRPr="00F43248">
        <w:t>Μολότωφ-Ρίμπεντροπ</w:t>
      </w:r>
      <w:proofErr w:type="spellEnd"/>
      <w:r w:rsidR="001664B9" w:rsidRPr="00F43248">
        <w:t>, στην προσπάθειά του να χειραγωγήσει την ρωσική κοινή γνώμη ώστε να στηρίξει εγκληματικές ενέργειες όπως ο παράνομος επιθετικός πόλεμος κατά της γειτονικής Ουκρανίας, να υπονομεύσει τη διεθνή στήριξη και βοήθεια προς την Ουκρανία και να εξαλείψει τη διακριτή πολιτιστική και ιστορική ταυτότητα της Ουκρανίας·</w:t>
      </w:r>
      <w:r w:rsidR="001664B9" w:rsidRPr="00F43248">
        <w:rPr>
          <w:u w:color="000000"/>
        </w:rPr>
        <w:t xml:space="preserve"> καταγγέλλει ως ασύμβατο με το διεθνές δίκαιο τον ισχυρισμό της Ρωσίας ότι δικαιούται ζώνες αποκλειστικού ενδιαφέροντος εις βάρος της κυριαρχίας και της εδαφικής ακεραιότητας άλλων κρατών·</w:t>
      </w:r>
    </w:p>
    <w:p w:rsidR="001664B9" w:rsidRPr="00F43248" w:rsidRDefault="00F43248" w:rsidP="00F43248">
      <w:pPr>
        <w:pStyle w:val="NormalHanging12a"/>
        <w:widowControl/>
        <w:ind w:left="570" w:hanging="570"/>
      </w:pPr>
      <w:r w:rsidRPr="00F43248">
        <w:lastRenderedPageBreak/>
        <w:t>4.</w:t>
      </w:r>
      <w:r w:rsidRPr="00F43248">
        <w:tab/>
      </w:r>
      <w:r w:rsidR="001664B9" w:rsidRPr="00F43248">
        <w:t xml:space="preserve">καταδικάζει το γεγονός ότι η Ρωσική Ομοσπονδία δεν έχει λογοδοτήσει για τα σοβιετικά εγκλήματα και παρεμποδίζει εσκεμμένα την ιστορική έρευνα με την άρνηση πρόσβασης σε σοβιετικά αρχεία και το κλείσιμό τους, καθώς και το γεγονός ότι έχει θεσπίσει νομοθεσία που ποινικοποιεί την πιστή στην πραγματικότητα απεικόνιση των σοβιετικών και ρωσικών εγκλημάτων και τη δράση των διωκόμενων οργανώσεων της κοινωνίας των πολιτών που διερευνούν σοβιετικά εγκλήματα, ενώ εξυμνεί τον σταλινικό ολοκληρωτισμό και έχει προβεί σε ανασύσταση των μεθόδων του· υποστηρίζει ότι η ατιμωρησία και η απουσία ακριβούς ως προς τα γεγονότα ιστορικού και δημόσιου διαλόγου και παιδείας έχουν συμβάλει στο γεγονός ότι το σημερινό ρωσικό καθεστώτος έχει πετύχει την αναβίωση των ιμπεριαλιστικών πολιτικών και την εργαλειοποίηση της ιστορίας για την επίτευξη των εγκληματικών σκοπών του· καταδικάζει τις διώξεις κατά οργανώσεων της κοινωνίας των πολιτών που διερευνούν σοβιετικά εγκλήματα ή τα εγκλήματα του παρόντος καθεστώτος, μεταξύ άλλων τη διάλυση της International </w:t>
      </w:r>
      <w:proofErr w:type="spellStart"/>
      <w:r w:rsidR="001664B9" w:rsidRPr="00F43248">
        <w:t>Memorial</w:t>
      </w:r>
      <w:proofErr w:type="spellEnd"/>
      <w:r w:rsidR="001664B9" w:rsidRPr="00F43248">
        <w:t xml:space="preserve">, του Κέντρου Άμυνας για τα Ανθρώπινα Δικαιώματα </w:t>
      </w:r>
      <w:proofErr w:type="spellStart"/>
      <w:r w:rsidR="001664B9" w:rsidRPr="00F43248">
        <w:t>Memorial</w:t>
      </w:r>
      <w:proofErr w:type="spellEnd"/>
      <w:r w:rsidR="001664B9" w:rsidRPr="00F43248">
        <w:t xml:space="preserve"> και της Ομάδας Ελσίνκι της Μόσχας, καθώς και το αναγκαστικό κλείσιμο του Κέντρου Ζαχάρωφ·</w:t>
      </w:r>
    </w:p>
    <w:p w:rsidR="001664B9" w:rsidRPr="00F43248" w:rsidRDefault="00F43248" w:rsidP="00F43248">
      <w:pPr>
        <w:pStyle w:val="NormalHanging12a"/>
        <w:widowControl/>
        <w:ind w:left="570" w:hanging="570"/>
      </w:pPr>
      <w:r w:rsidRPr="00F43248">
        <w:t>5.</w:t>
      </w:r>
      <w:r w:rsidRPr="00F43248">
        <w:tab/>
      </w:r>
      <w:r w:rsidR="001664B9" w:rsidRPr="00F43248">
        <w:t>υπενθυμίζει ότι οι εσκεμμένες επιθέσεις της Ρωσικής Ομοσπονδίας κατά του άμαχου πληθυσμού της Ουκρανίας, η καταστροφή μη στρατιωτικών υποδομών, η χρήση βασανιστηρίων, σεξουαλικής βίας και βιασμού ως όπλων πολέμου, η απέλαση χιλιάδων Ουκρανών πολιτών στο έδαφος της Ρωσικής Ομοσπονδίας, η αναγκαστική μεταφορά και υιοθεσία παιδιών από την Ουκρανία, και άλλες σοβαρές παραβιάσεις του διεθνούς ανθρωπιστικού δικαίου και των ανθρωπίνων δικαιωμάτων συνιστούν εγκλήματα πολέμου για τα οποία πρέπει να λογοδοτήσουν όλοι οι δράστες·</w:t>
      </w:r>
    </w:p>
    <w:p w:rsidR="001664B9" w:rsidRPr="00F43248" w:rsidRDefault="00F43248" w:rsidP="00F43248">
      <w:pPr>
        <w:pStyle w:val="NormalHanging12a"/>
        <w:widowControl/>
        <w:ind w:left="570" w:hanging="570"/>
      </w:pPr>
      <w:r w:rsidRPr="00F43248">
        <w:t>6.</w:t>
      </w:r>
      <w:r w:rsidRPr="00F43248">
        <w:tab/>
      </w:r>
      <w:r w:rsidR="001664B9" w:rsidRPr="00F43248">
        <w:t>εκφράζει, επομένως, εκ νέου την πλήρη υποστήριξή του για την εν εξελίξει έρευνα του εισαγγελέα του ΔΠΔ όσον αφορά την κατάσταση στην Ουκρανία με βάση τις καταγγελίες για εγκλήματα πολέμου, εγκλήματα κατά της ανθρωπότητας και γενοκτονία· επικροτεί την επίσημη προσχώρηση της Ουκρανίας στο ΔΠΔ από την 1η</w:t>
      </w:r>
      <w:r w:rsidR="00656747" w:rsidRPr="00F43248">
        <w:t> </w:t>
      </w:r>
      <w:r w:rsidR="001664B9" w:rsidRPr="00F43248">
        <w:t>Ιανουαρίου 2025 ως σημαντική συμβολή στις διεθνείς προσπάθειες για την καθιέρωση λογοδοσίας για σοβαρά διεθνή εγκλήματα· καλεί την ΕΕ να καταβάλει περαιτέρω διπλωματικές προσπάθειες για να ενθαρρύνει την κύρωση του Καταστατικού της Ρώμης και όλων των τροποποιήσεών του σε παγκόσμιο επίπεδο·</w:t>
      </w:r>
    </w:p>
    <w:p w:rsidR="001664B9" w:rsidRPr="00F43248" w:rsidRDefault="00F43248" w:rsidP="00F43248">
      <w:pPr>
        <w:pStyle w:val="NormalHanging12a"/>
        <w:widowControl/>
        <w:ind w:left="570" w:hanging="570"/>
      </w:pPr>
      <w:r w:rsidRPr="00F43248">
        <w:t>7.</w:t>
      </w:r>
      <w:r w:rsidRPr="00F43248">
        <w:tab/>
      </w:r>
      <w:r w:rsidR="001664B9" w:rsidRPr="00F43248">
        <w:t>επαναλαμβάνει ακόμη την έκκλησή του για τη σύσταση ειδικού δικαστηρίου για τη διερεύνηση και δίωξη του εγκλήματος της επίθεσης που διέπραξε η ηγεσία της Ρωσικής Ομοσπονδίας κατά της Ουκρανίας· επαναλαμβάνει την έκκλησή του προς την Επιτροπή, το Συμβούλιο και την Ευρωπαϊκή Υπηρεσία Εξωτερικής Δράσης να παράσχουν όλη την πολιτική, οικονομική και πρακτική στήριξη που απαιτείται για τη σύσταση ειδικού δικαστηρίου· εκφράζει την πλήρη υποστήριξή του προς το Διεθνές Κέντρο για τη δίωξη του εγκλήματος της επίθεσης στην Ουκρανία, το οποίο εδρεύει στη Χάγη και στηρίζει τις συνεχιζόμενες προσπάθειες της κοινής ομάδας έρευνας, ως πρώτο συγκεκριμένο βήμα προς τη σύσταση του ειδικού δικαστηρίου·</w:t>
      </w:r>
    </w:p>
    <w:p w:rsidR="001664B9" w:rsidRPr="00F43248" w:rsidRDefault="00F43248" w:rsidP="00F43248">
      <w:pPr>
        <w:pStyle w:val="NormalHanging12a"/>
        <w:widowControl/>
        <w:ind w:left="570" w:hanging="570"/>
      </w:pPr>
      <w:r w:rsidRPr="00F43248">
        <w:t>8.</w:t>
      </w:r>
      <w:r w:rsidRPr="00F43248">
        <w:tab/>
      </w:r>
      <w:r w:rsidR="001664B9" w:rsidRPr="00F43248">
        <w:t xml:space="preserve">καλεί επιτακτικά την ΕΕ και τα κράτη μέλη της να εντείνουν περαιτέρω και να συντονίσουν τις προσπάθειές τους, μεταξύ άλλων με ομοϊδεάτες εταίρους, για την άμεση και αυστηρή αντιμετώπιση της ρωσικής παραπληροφόρησης και της εξωτερικής χειραγώγησης των πληροφοριών και παρέμβασης, προκειμένου να προστατευθεί η ακεραιότητα των δημοκρατικών διαδικασιών τους και να ενισχυθεί η ανθεκτικότητα των ευρωπαϊκών κοινωνιών, μεταξύ άλλων προάγοντας ενεργά τον γραμματισμό στα μέσα επικοινωνίας και υποστηρίζοντας τα ποιοτικά μέσα ενημέρωσης και την </w:t>
      </w:r>
      <w:r w:rsidR="001664B9" w:rsidRPr="00F43248">
        <w:lastRenderedPageBreak/>
        <w:t>επαγγελματική δημοσιογραφία, ιδίως δε την ερευνητική δημοσιογραφία που αποκαλύπτει τη ρωσική προπαγάνδα, καθώς και τις μεθόδους και τα δίκτυά της, και στηρίζοντας την έρευνα για νέες υβριδικές τεχνολογίες επιρροής·</w:t>
      </w:r>
    </w:p>
    <w:p w:rsidR="001664B9" w:rsidRPr="00F43248" w:rsidRDefault="00F43248" w:rsidP="00F43248">
      <w:pPr>
        <w:pStyle w:val="NormalHanging12a"/>
        <w:widowControl/>
        <w:ind w:left="570" w:hanging="570"/>
      </w:pPr>
      <w:r w:rsidRPr="00F43248">
        <w:t>9.</w:t>
      </w:r>
      <w:r w:rsidRPr="00F43248">
        <w:tab/>
      </w:r>
      <w:r w:rsidR="001664B9" w:rsidRPr="00F43248">
        <w:t xml:space="preserve">καλεί την ΕΕ να επεκτείνει τις κυρώσεις της κατά ρωσικών μέσων ενημέρωσης που επιδίδονται σε εκστρατείες παραπληροφόρησης και χειραγώγησης πληροφοριών υποστηρίζοντας και αιτιολογώντας τον επιθετικό πόλεμο της Ρωσίας κατά της Ουκρανίας, και καλεί τα κράτη μέλη να εκτελέσουν άμεσα και διεξοδικά τις εν λόγω κυρώσεις και να διαθέσουν επαρκείς πόρους για την αποτελεσματική αντιμετώπιση του υβριδικού αυτού πολέμου· καλεί την ΕΕ και τα κράτη μέλη να ενισχύσουν τη στήριξή τους προς τα ανεξάρτητα ρωσικά μέσα ενημέρωσης που βρίσκονται σε εξορία, προκειμένου να διευκολυνθεί η πολυφωνία στα </w:t>
      </w:r>
      <w:proofErr w:type="spellStart"/>
      <w:r w:rsidR="001664B9" w:rsidRPr="00F43248">
        <w:t>ρωσόγλωσσα</w:t>
      </w:r>
      <w:proofErr w:type="spellEnd"/>
      <w:r w:rsidR="001664B9" w:rsidRPr="00F43248">
        <w:t xml:space="preserve"> μέσα ενημέρωσης·</w:t>
      </w:r>
    </w:p>
    <w:p w:rsidR="001664B9" w:rsidRPr="00F43248" w:rsidRDefault="00F43248" w:rsidP="00F43248">
      <w:pPr>
        <w:pStyle w:val="NormalHanging12a"/>
        <w:widowControl/>
        <w:ind w:left="570" w:hanging="570"/>
      </w:pPr>
      <w:r w:rsidRPr="00F43248">
        <w:t>10.</w:t>
      </w:r>
      <w:r w:rsidRPr="00F43248">
        <w:tab/>
      </w:r>
      <w:r w:rsidR="001664B9" w:rsidRPr="00F43248">
        <w:t xml:space="preserve">εκφράζει τη βαθιά του ανησυχία για τις πρόσφατες ανακοινώσεις της ηγεσίας εταιρειών μέσων κοινωνικής δικτύωσης όσον αφορά τη χαλάρωση των κανόνων τους σχετικά με τον έλεγχο γεγονότων και περιεχομένου και για το πώς αυτό θα διευκολύνει περαιτέρω τη ρωσική εκστρατεία παραπληροφόρησης ανά τον κόσμο· καλεί την Επιτροπή και τα κράτη μέλη να εφαρμόσουν αυστηρά την πράξη για τις ψηφιακές υπηρεσίες (ΠΨΥ) ως απάντηση στις σχετικές ανακοινώσεις της </w:t>
      </w:r>
      <w:proofErr w:type="spellStart"/>
      <w:r w:rsidR="001664B9" w:rsidRPr="00F43248">
        <w:t>Meta</w:t>
      </w:r>
      <w:proofErr w:type="spellEnd"/>
      <w:r w:rsidR="001664B9" w:rsidRPr="00F43248">
        <w:t>, και νωρίτερα της X, μεταξύ άλλων ως σημαντικό μέρος της καταπολέμησης της ρωσικής παραπληροφόρησης·</w:t>
      </w:r>
    </w:p>
    <w:p w:rsidR="001664B9" w:rsidRPr="00F43248" w:rsidRDefault="00F43248" w:rsidP="00F43248">
      <w:pPr>
        <w:pStyle w:val="NormalHanging12a"/>
        <w:widowControl/>
        <w:ind w:left="570" w:hanging="570"/>
      </w:pPr>
      <w:r w:rsidRPr="00F43248">
        <w:t>11.</w:t>
      </w:r>
      <w:r w:rsidRPr="00F43248">
        <w:tab/>
      </w:r>
      <w:r w:rsidR="001664B9" w:rsidRPr="00F43248">
        <w:t>καλεί τους πολίτες της ΕΕ να αξιολογούν με κριτικό πνεύμα τις πληροφορίες αμφισβητώντας την προέλευση και τις προθέσεις των πληροφοριών αυτών, ιδίως όταν αφορούν αφηγήματα που συνδέονται με τη Ρωσία, και να διασταυρώνουν γεγονότα χρησιμοποιώντας διάφορες και αξιόπιστες πηγές ώστε να αντισταθούν σε απόπειρες χειραγώγησης από ξένους κακόβουλους παράγοντες·</w:t>
      </w:r>
    </w:p>
    <w:p w:rsidR="001664B9" w:rsidRPr="00F43248" w:rsidRDefault="00F43248" w:rsidP="00F43248">
      <w:pPr>
        <w:pStyle w:val="NormalHanging12a"/>
        <w:widowControl/>
        <w:ind w:left="570" w:hanging="570"/>
        <w:rPr>
          <w:bCs/>
          <w:szCs w:val="24"/>
        </w:rPr>
      </w:pPr>
      <w:r w:rsidRPr="00F43248">
        <w:rPr>
          <w:bCs/>
          <w:szCs w:val="24"/>
        </w:rPr>
        <w:t>12.</w:t>
      </w:r>
      <w:r w:rsidRPr="00F43248">
        <w:rPr>
          <w:bCs/>
          <w:szCs w:val="24"/>
        </w:rPr>
        <w:tab/>
      </w:r>
      <w:r w:rsidR="001664B9" w:rsidRPr="00F43248">
        <w:t>καταδικάζει την εκμετάλλευση της Ορθοδοξίας από τη Μόσχα για γεωπολιτικούς σκοπούς, ιδίως μέσω της εργαλειοποίησης της ρωσικής Ορθόδοξης Εκκλησίας (Πατριαρχείο της Μόσχας) ως εργαλείου άσκησης επιρροής και ελέγχου στους ορθόδοξους πληθυσμούς στην Ουκρανία, τη Γεωργία, τη Μολδαβία, τη Σερβία και άλλες χώρες·</w:t>
      </w:r>
    </w:p>
    <w:p w:rsidR="001664B9" w:rsidRPr="00F43248" w:rsidRDefault="00F43248" w:rsidP="00F43248">
      <w:pPr>
        <w:pStyle w:val="NormalHanging12a"/>
        <w:widowControl/>
        <w:ind w:left="570" w:hanging="570"/>
        <w:rPr>
          <w:rFonts w:eastAsia="Arial Unicode MS"/>
          <w:kern w:val="2"/>
          <w:szCs w:val="24"/>
          <w:u w:color="000000"/>
          <w:bdr w:val="nil"/>
        </w:rPr>
      </w:pPr>
      <w:r w:rsidRPr="00F43248">
        <w:rPr>
          <w:rFonts w:eastAsia="Arial Unicode MS"/>
          <w:kern w:val="2"/>
          <w:szCs w:val="24"/>
          <w:u w:color="000000"/>
          <w:bdr w:val="nil"/>
        </w:rPr>
        <w:t>13.</w:t>
      </w:r>
      <w:r w:rsidRPr="00F43248">
        <w:rPr>
          <w:rFonts w:eastAsia="Arial Unicode MS"/>
          <w:kern w:val="2"/>
          <w:szCs w:val="24"/>
          <w:u w:color="000000"/>
          <w:bdr w:val="nil"/>
        </w:rPr>
        <w:tab/>
      </w:r>
      <w:r w:rsidR="001664B9" w:rsidRPr="00F43248">
        <w:rPr>
          <w:u w:color="000000"/>
        </w:rPr>
        <w:t xml:space="preserve">απαντά στην από 2ας Μαΐου 2023 δήλωση της </w:t>
      </w:r>
      <w:proofErr w:type="spellStart"/>
      <w:r w:rsidR="001664B9" w:rsidRPr="00F43248">
        <w:rPr>
          <w:u w:color="000000"/>
        </w:rPr>
        <w:t>Verkhovna</w:t>
      </w:r>
      <w:proofErr w:type="spellEnd"/>
      <w:r w:rsidR="001664B9" w:rsidRPr="00F43248">
        <w:rPr>
          <w:u w:color="000000"/>
        </w:rPr>
        <w:t xml:space="preserve"> </w:t>
      </w:r>
      <w:proofErr w:type="spellStart"/>
      <w:r w:rsidR="001664B9" w:rsidRPr="00F43248">
        <w:rPr>
          <w:u w:color="000000"/>
        </w:rPr>
        <w:t>Rada</w:t>
      </w:r>
      <w:proofErr w:type="spellEnd"/>
      <w:r w:rsidR="001664B9" w:rsidRPr="00F43248">
        <w:rPr>
          <w:u w:color="000000"/>
        </w:rPr>
        <w:t xml:space="preserve"> της Ουκρανίας σχετικά με την ιδεολογία του «</w:t>
      </w:r>
      <w:proofErr w:type="spellStart"/>
      <w:r w:rsidR="001664B9" w:rsidRPr="00F43248">
        <w:rPr>
          <w:u w:color="000000"/>
        </w:rPr>
        <w:t>Ρωσισμού</w:t>
      </w:r>
      <w:proofErr w:type="spellEnd"/>
      <w:r w:rsidR="001664B9" w:rsidRPr="00F43248">
        <w:rPr>
          <w:u w:color="000000"/>
        </w:rPr>
        <w:t xml:space="preserve">», καταδικάζοντας την εθνικιστική ιμπεριαλιστική ιδεολογία, την πολιτική και τις πρακτικές του σημερινού ρωσικού καθεστώτος· τονίζει την ασυμβατότητα της εν λόγω ιδεολογίας και πολιτικής και των οικείων πρακτικών με το διεθνές δίκαιο και τις ευρωπαϊκές αξίες· </w:t>
      </w:r>
    </w:p>
    <w:p w:rsidR="001664B9" w:rsidRPr="00F43248" w:rsidRDefault="00F43248" w:rsidP="00F43248">
      <w:pPr>
        <w:pStyle w:val="NormalHanging12a"/>
        <w:widowControl/>
        <w:ind w:left="570" w:hanging="570"/>
        <w:rPr>
          <w:rFonts w:eastAsia="Arial Unicode MS"/>
          <w:kern w:val="2"/>
          <w:szCs w:val="24"/>
          <w:u w:color="000000"/>
          <w:bdr w:val="nil"/>
        </w:rPr>
      </w:pPr>
      <w:r w:rsidRPr="00F43248">
        <w:rPr>
          <w:rFonts w:eastAsia="Arial Unicode MS"/>
          <w:kern w:val="2"/>
          <w:szCs w:val="24"/>
          <w:u w:color="000000"/>
          <w:bdr w:val="nil"/>
        </w:rPr>
        <w:t>14.</w:t>
      </w:r>
      <w:r w:rsidRPr="00F43248">
        <w:rPr>
          <w:rFonts w:eastAsia="Arial Unicode MS"/>
          <w:kern w:val="2"/>
          <w:szCs w:val="24"/>
          <w:u w:color="000000"/>
          <w:bdr w:val="nil"/>
        </w:rPr>
        <w:tab/>
      </w:r>
      <w:r w:rsidR="001664B9" w:rsidRPr="00F43248">
        <w:t xml:space="preserve">πιστεύει ότι οι προσπάθειες της Ρωσίας να παραποιήσει, να ανασκευάσει και να στρεβλώσει την ιστορία της Ουκρανίας υπονομεύει τη συλλογική μνήμη και την ταυτότητα της Ευρώπης στο σύνολό της και συνιστά απειλή για την ιστορική αλήθεια, τις δημοκρατικές αξίες και την ειρήνη στην Ευρώπη· καλεί, επομένως, τα κράτη μέλη να επενδύσουν περισσότερο στην εκπαίδευση και την έρευνα όσον αφορά την κοινή ιστορία της Ευρώπης και την ευρωπαϊκή μνήμη και να στηρίξουν έργα που προάγουν την καλύτερη κατανόηση του αντικτύπου που είχε ο διχασμός της Ευρώπης κατά τη διάρκεια του Ψυχρού Πολέμου· </w:t>
      </w:r>
      <w:r w:rsidR="001664B9" w:rsidRPr="00F43248">
        <w:rPr>
          <w:u w:color="000000"/>
        </w:rPr>
        <w:t xml:space="preserve">υποστηρίζει την οικοδόμηση ενός πανευρωπαϊκού μνημείου στις Βρυξέλλες για τα θύματα των ολοκληρωτικών καθεστώτων του 20ού αιώνα· εκφράζει τη λύπη του για τη συνεχιζόμενη χρήση συμβόλων των ολοκληρωτικών καθεστώτων σε δημόσιους χώρους και ζητεί την απαγόρευση σε επίπεδο ΕΕ της χρήσης τόσο των ναζιστικών όσο και των σοβιετικών κομμουνιστικών </w:t>
      </w:r>
      <w:r w:rsidR="001664B9" w:rsidRPr="00F43248">
        <w:rPr>
          <w:u w:color="000000"/>
        </w:rPr>
        <w:lastRenderedPageBreak/>
        <w:t>συμβόλων, καθώς και των συμβόλων της συνεχιζόμενης επίθεσης της Ρωσίας κατά της Ουκρανίας·</w:t>
      </w:r>
    </w:p>
    <w:p w:rsidR="001664B9" w:rsidRPr="00F43248" w:rsidRDefault="00F43248" w:rsidP="00F43248">
      <w:pPr>
        <w:pStyle w:val="NormalHanging12a"/>
        <w:widowControl/>
        <w:ind w:left="570" w:hanging="570"/>
        <w:rPr>
          <w:rFonts w:eastAsia="Arial Unicode MS"/>
          <w:kern w:val="2"/>
          <w:szCs w:val="24"/>
          <w:u w:color="000000"/>
          <w:bdr w:val="nil"/>
        </w:rPr>
      </w:pPr>
      <w:r w:rsidRPr="00F43248">
        <w:rPr>
          <w:rFonts w:eastAsia="Arial Unicode MS"/>
          <w:kern w:val="2"/>
          <w:szCs w:val="24"/>
          <w:u w:color="000000"/>
          <w:bdr w:val="nil"/>
        </w:rPr>
        <w:t>15.</w:t>
      </w:r>
      <w:r w:rsidRPr="00F43248">
        <w:rPr>
          <w:rFonts w:eastAsia="Arial Unicode MS"/>
          <w:kern w:val="2"/>
          <w:szCs w:val="24"/>
          <w:u w:color="000000"/>
          <w:bdr w:val="nil"/>
        </w:rPr>
        <w:tab/>
      </w:r>
      <w:r w:rsidR="001664B9" w:rsidRPr="00F43248">
        <w:t xml:space="preserve">εκφράζει την επιθυμία του η ΕΕ και τα κράτη μέλη της να προωθήσουν την καλύτερη γνώση και κατανόηση των δεινών στα οποία υποβλήθηκαν Ευρωπαίοι εξαιτίας του σοβιετικού καθεστώτος κατά τη διάρκεια του 20ου αιώνα· ζητεί, στο πλαίσιο αυτό, τη μνήμη και τον σεβασμό προς τα θύματα των σοβιετικών εγκλημάτων, στα οποία περιλαμβάνονται μαζικοί εκτοπισμοί, μεταξύ άλλων των </w:t>
      </w:r>
      <w:proofErr w:type="spellStart"/>
      <w:r w:rsidR="001664B9" w:rsidRPr="00F43248">
        <w:t>Τατάρων</w:t>
      </w:r>
      <w:proofErr w:type="spellEnd"/>
      <w:r w:rsidR="001664B9" w:rsidRPr="00F43248">
        <w:t xml:space="preserve"> της Κριμαίας και ανθρώπων από τις χώρες της Βαλτικής, το σύστημα των </w:t>
      </w:r>
      <w:proofErr w:type="spellStart"/>
      <w:r w:rsidR="001664B9" w:rsidRPr="00F43248">
        <w:t>Γκουλάγκ</w:t>
      </w:r>
      <w:proofErr w:type="spellEnd"/>
      <w:r w:rsidR="001664B9" w:rsidRPr="00F43248">
        <w:t xml:space="preserve">, ο Μεγάλος Λιμός, σφαγές όπως η σφαγή του </w:t>
      </w:r>
      <w:proofErr w:type="spellStart"/>
      <w:r w:rsidR="001664B9" w:rsidRPr="00F43248">
        <w:t>Κατίν</w:t>
      </w:r>
      <w:proofErr w:type="spellEnd"/>
      <w:r w:rsidR="001664B9" w:rsidRPr="00F43248">
        <w:t xml:space="preserve">, καθώς και η τραγωδία της Άνω </w:t>
      </w:r>
      <w:proofErr w:type="spellStart"/>
      <w:r w:rsidR="001664B9" w:rsidRPr="00F43248">
        <w:t>Σιλεσίας</w:t>
      </w:r>
      <w:proofErr w:type="spellEnd"/>
      <w:r w:rsidR="001664B9" w:rsidRPr="00F43248">
        <w:t>·</w:t>
      </w:r>
    </w:p>
    <w:p w:rsidR="003E7175" w:rsidRPr="00F43248" w:rsidRDefault="00F43248" w:rsidP="00F43248">
      <w:pPr>
        <w:pStyle w:val="NormalHanging12a"/>
        <w:widowControl/>
        <w:ind w:left="570" w:hanging="570"/>
      </w:pPr>
      <w:r w:rsidRPr="00F43248">
        <w:t>16.</w:t>
      </w:r>
      <w:r w:rsidRPr="00F43248">
        <w:tab/>
      </w:r>
      <w:r w:rsidR="001664B9" w:rsidRPr="00F43248">
        <w:t>αναθέτει στην Πρόεδρό του να διαβιβάσει το παρόν ψήφισμα στην Αντιπρόεδρο της Επιτροπής / Ύπατη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στον πρόεδρο, την κυβέρνηση και το κοινοβούλιο της Ουκρανίας, καθώς και στα ρωσικά θεσμικά όργανα.</w:t>
      </w:r>
    </w:p>
    <w:p w:rsidR="00E365E1" w:rsidRPr="00F43248" w:rsidRDefault="00E365E1" w:rsidP="00656747">
      <w:pPr>
        <w:widowControl/>
        <w:spacing w:after="240"/>
        <w:ind w:left="567" w:hanging="567"/>
      </w:pPr>
    </w:p>
    <w:sectPr w:rsidR="00E365E1" w:rsidRPr="00F43248" w:rsidSect="003E71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BC8" w:rsidRPr="003E7175" w:rsidRDefault="00B70BC8">
      <w:r w:rsidRPr="003E7175">
        <w:separator/>
      </w:r>
    </w:p>
  </w:endnote>
  <w:endnote w:type="continuationSeparator" w:id="0">
    <w:p w:rsidR="00B70BC8" w:rsidRPr="003E7175" w:rsidRDefault="00B70BC8">
      <w:r w:rsidRPr="003E71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1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1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1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BC8" w:rsidRPr="003E7175" w:rsidRDefault="00B70BC8">
      <w:r w:rsidRPr="003E7175">
        <w:separator/>
      </w:r>
    </w:p>
  </w:footnote>
  <w:footnote w:type="continuationSeparator" w:id="0">
    <w:p w:rsidR="00B70BC8" w:rsidRPr="003E7175" w:rsidRDefault="00B70BC8">
      <w:r w:rsidRPr="003E71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1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1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1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8E7C21"/>
    <w:multiLevelType w:val="hybridMultilevel"/>
    <w:tmpl w:val="34BA1D52"/>
    <w:lvl w:ilvl="0" w:tplc="B998B46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2991099"/>
    <w:multiLevelType w:val="hybridMultilevel"/>
    <w:tmpl w:val="C9ECF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2"/>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EL"/>
    <w:docVar w:name="dvnumam" w:val="0"/>
    <w:docVar w:name="dvpe" w:val="769.096"/>
    <w:docVar w:name="dvtitre" w:val="Ψήφισμα του Ευρωπαϊκού Κοινοβουλίου σχετικά με την παραπληροφόρηση και την παραχάραξη της ιστορίας από τη Ρωσία για να δικαιολογήσει τον επιθετικό της πόλεμο κατά της Ουκρανίας(2024/2988(RSP))"/>
  </w:docVars>
  <w:rsids>
    <w:rsidRoot w:val="00B70BC8"/>
    <w:rsid w:val="00002272"/>
    <w:rsid w:val="00064002"/>
    <w:rsid w:val="000677B9"/>
    <w:rsid w:val="000831BA"/>
    <w:rsid w:val="000A42CC"/>
    <w:rsid w:val="000E7DD9"/>
    <w:rsid w:val="0010095E"/>
    <w:rsid w:val="00125B37"/>
    <w:rsid w:val="001664B9"/>
    <w:rsid w:val="00187494"/>
    <w:rsid w:val="001F32AE"/>
    <w:rsid w:val="002767FF"/>
    <w:rsid w:val="002B18FE"/>
    <w:rsid w:val="002B5493"/>
    <w:rsid w:val="00343214"/>
    <w:rsid w:val="00361C00"/>
    <w:rsid w:val="00395FA1"/>
    <w:rsid w:val="003E15D4"/>
    <w:rsid w:val="003E717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674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BC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24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6DC8A"/>
  <w15:chartTrackingRefBased/>
  <w15:docId w15:val="{50084D63-D607-4FF6-9FDD-383336F7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664B9"/>
    <w:rPr>
      <w:b/>
    </w:rPr>
  </w:style>
  <w:style w:type="paragraph" w:customStyle="1" w:styleId="NormalHanging12a">
    <w:name w:val="NormalHanging12a"/>
    <w:basedOn w:val="Normal"/>
    <w:link w:val="NormalHanging12aChar"/>
    <w:rsid w:val="001664B9"/>
    <w:pPr>
      <w:spacing w:after="240"/>
      <w:ind w:left="567" w:hanging="567"/>
    </w:pPr>
  </w:style>
  <w:style w:type="paragraph" w:customStyle="1" w:styleId="EPComma">
    <w:name w:val="EPComma"/>
    <w:basedOn w:val="Normal"/>
    <w:link w:val="EPCommaChar"/>
    <w:rsid w:val="001664B9"/>
    <w:pPr>
      <w:spacing w:before="480" w:after="240"/>
    </w:pPr>
  </w:style>
  <w:style w:type="character" w:customStyle="1" w:styleId="EPCommaChar">
    <w:name w:val="EPComma Char"/>
    <w:basedOn w:val="DefaultParagraphFont"/>
    <w:link w:val="EPComma"/>
    <w:rsid w:val="001664B9"/>
    <w:rPr>
      <w:sz w:val="24"/>
      <w:lang w:val="el-GR"/>
    </w:rPr>
  </w:style>
  <w:style w:type="character" w:customStyle="1" w:styleId="NormalHanging12aChar">
    <w:name w:val="NormalHanging12a Char"/>
    <w:basedOn w:val="DefaultParagraphFont"/>
    <w:link w:val="NormalHanging12a"/>
    <w:locked/>
    <w:rsid w:val="001664B9"/>
    <w:rPr>
      <w:sz w:val="24"/>
      <w:lang w:val="el-GR"/>
    </w:rPr>
  </w:style>
  <w:style w:type="paragraph" w:styleId="BalloonText">
    <w:name w:val="Balloon Text"/>
    <w:basedOn w:val="Normal"/>
    <w:link w:val="BalloonTextChar"/>
    <w:rsid w:val="00656747"/>
    <w:rPr>
      <w:rFonts w:ascii="Segoe UI" w:hAnsi="Segoe UI" w:cs="Segoe UI"/>
      <w:sz w:val="18"/>
      <w:szCs w:val="18"/>
    </w:rPr>
  </w:style>
  <w:style w:type="character" w:customStyle="1" w:styleId="BalloonTextChar">
    <w:name w:val="Balloon Text Char"/>
    <w:basedOn w:val="DefaultParagraphFont"/>
    <w:link w:val="BalloonText"/>
    <w:rsid w:val="0065674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23D83-93C4-4313-9900-11861AB53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2475</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2025-01-23T11:36:00Z</dcterms:created>
  <dcterms:modified xsi:type="dcterms:W3CDTF">2025-01-23T11:36:00Z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B10-0074/2025</vt:lpwstr>
  </property>
  <property fmtid="{D5CDD505-2E9C-101B-9397-08002B2CF9AE}" pid="4" name="&lt;Type&gt;">
    <vt:lpwstr>RR</vt:lpwstr>
  </property>
</Properties>
</file>