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46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46BF" w:rsidRDefault="00C64ED7" w:rsidP="0010095E">
            <w:pPr>
              <w:pStyle w:val="EPName"/>
            </w:pPr>
            <w:r w:rsidRPr="000546BF">
              <w:t>Parlament Europejski</w:t>
            </w:r>
          </w:p>
          <w:p w:rsidR="00751A4A" w:rsidRPr="000546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46BF">
              <w:t>2024</w:t>
            </w:r>
            <w:r w:rsidR="00817416" w:rsidRPr="000546BF">
              <w:t>-202</w:t>
            </w:r>
            <w:r w:rsidRPr="000546B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46BF" w:rsidRDefault="00187494" w:rsidP="0010095E">
            <w:pPr>
              <w:pStyle w:val="EPLogo"/>
            </w:pPr>
            <w:r w:rsidRPr="000546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46BF" w:rsidRDefault="00D058B8" w:rsidP="004C5D52">
      <w:pPr>
        <w:pStyle w:val="LineTop"/>
      </w:pPr>
    </w:p>
    <w:p w:rsidR="00680577" w:rsidRPr="000546BF" w:rsidRDefault="00C64ED7" w:rsidP="00680577">
      <w:pPr>
        <w:pStyle w:val="EPBodyTA1"/>
      </w:pPr>
      <w:r w:rsidRPr="000546BF">
        <w:t>TEKSTY PRZYJĘTE</w:t>
      </w:r>
    </w:p>
    <w:p w:rsidR="00D058B8" w:rsidRPr="000546BF" w:rsidRDefault="00D058B8" w:rsidP="00D058B8">
      <w:pPr>
        <w:pStyle w:val="LineBottom"/>
      </w:pPr>
    </w:p>
    <w:p w:rsidR="00C64ED7" w:rsidRPr="000546BF" w:rsidRDefault="00C64ED7" w:rsidP="00C64ED7">
      <w:pPr>
        <w:pStyle w:val="ATHeading1"/>
      </w:pPr>
      <w:bookmarkStart w:id="0" w:name="TANumber"/>
      <w:r w:rsidRPr="000546BF">
        <w:t>P10_TA(2025)000</w:t>
      </w:r>
      <w:bookmarkEnd w:id="0"/>
      <w:r w:rsidR="00A729D9">
        <w:t>6</w:t>
      </w:r>
      <w:bookmarkStart w:id="1" w:name="_GoBack"/>
      <w:bookmarkEnd w:id="1"/>
    </w:p>
    <w:p w:rsidR="00C64ED7" w:rsidRPr="000546BF" w:rsidRDefault="00ED207D" w:rsidP="00ED207D">
      <w:pPr>
        <w:pStyle w:val="ATHeading2"/>
      </w:pPr>
      <w:r w:rsidRPr="00ED207D">
        <w:rPr>
          <w:bCs/>
        </w:rPr>
        <w:t>Dezinformacja ze strony Rosji i fałszowanie przez nią historii w celu uzasadnienia jej wojny</w:t>
      </w:r>
      <w:r>
        <w:rPr>
          <w:bCs/>
        </w:rPr>
        <w:t xml:space="preserve"> </w:t>
      </w:r>
      <w:r w:rsidRPr="00ED207D">
        <w:rPr>
          <w:bCs/>
        </w:rPr>
        <w:t>napastniczej przeciwko Ukrainie</w:t>
      </w:r>
    </w:p>
    <w:p w:rsidR="00C64ED7" w:rsidRPr="000546BF" w:rsidRDefault="00C64ED7" w:rsidP="00C64ED7">
      <w:pPr>
        <w:rPr>
          <w:i/>
          <w:vanish/>
        </w:rPr>
      </w:pPr>
      <w:r w:rsidRPr="000546BF">
        <w:rPr>
          <w:i/>
        </w:rPr>
        <w:fldChar w:fldCharType="begin"/>
      </w:r>
      <w:r w:rsidRPr="000546BF">
        <w:rPr>
          <w:i/>
        </w:rPr>
        <w:instrText xml:space="preserve"> TC"(</w:instrText>
      </w:r>
      <w:bookmarkStart w:id="2" w:name="DocNumber"/>
      <w:r w:rsidRPr="000546BF">
        <w:rPr>
          <w:i/>
        </w:rPr>
        <w:instrText>B10-0074</w:instrText>
      </w:r>
      <w:r w:rsidR="00ED207D">
        <w:rPr>
          <w:i/>
        </w:rPr>
        <w:instrText>, 0075, 0076, 0077 oraz</w:instrText>
      </w:r>
      <w:proofErr w:type="gramStart"/>
      <w:r w:rsidR="00ED207D">
        <w:rPr>
          <w:i/>
        </w:rPr>
        <w:instrText xml:space="preserve"> 0079</w:instrText>
      </w:r>
      <w:r w:rsidRPr="000546BF">
        <w:rPr>
          <w:i/>
        </w:rPr>
        <w:instrText>/2025</w:instrText>
      </w:r>
      <w:bookmarkEnd w:id="2"/>
      <w:r w:rsidRPr="000546BF">
        <w:rPr>
          <w:i/>
        </w:rPr>
        <w:instrText>)"\l</w:instrText>
      </w:r>
      <w:proofErr w:type="gramEnd"/>
      <w:r w:rsidRPr="000546BF">
        <w:rPr>
          <w:i/>
        </w:rPr>
        <w:instrText xml:space="preserve">3 \n&gt; \* MERGEFORMAT </w:instrText>
      </w:r>
      <w:r w:rsidRPr="000546BF">
        <w:rPr>
          <w:i/>
        </w:rPr>
        <w:fldChar w:fldCharType="end"/>
      </w:r>
    </w:p>
    <w:p w:rsidR="00C64ED7" w:rsidRPr="000546BF" w:rsidRDefault="00C64ED7" w:rsidP="00C64ED7">
      <w:pPr>
        <w:rPr>
          <w:vanish/>
        </w:rPr>
      </w:pPr>
      <w:bookmarkStart w:id="3" w:name="PE"/>
      <w:r w:rsidRPr="000546BF">
        <w:rPr>
          <w:vanish/>
        </w:rPr>
        <w:t>PE769.096</w:t>
      </w:r>
      <w:bookmarkEnd w:id="3"/>
    </w:p>
    <w:p w:rsidR="00C64ED7" w:rsidRPr="000546BF" w:rsidRDefault="00C64ED7" w:rsidP="00C64ED7">
      <w:pPr>
        <w:pStyle w:val="ATHeading3"/>
      </w:pPr>
      <w:bookmarkStart w:id="4" w:name="Sujet"/>
      <w:r w:rsidRPr="000546BF">
        <w:t xml:space="preserve">Rezolucja Parlamentu Europejskiego z dnia </w:t>
      </w:r>
      <w:r w:rsidR="00ED207D">
        <w:t>23 stycznia 2025</w:t>
      </w:r>
      <w:r w:rsidRPr="000546BF">
        <w:t xml:space="preserve"> r. w sprawie dezinformacji i fałszerstw historycznych Rosji mających uzasadnić jej wojnę napastniczą przeciwko Ukrainie</w:t>
      </w:r>
      <w:bookmarkEnd w:id="4"/>
      <w:r w:rsidRPr="000546BF">
        <w:t xml:space="preserve"> </w:t>
      </w:r>
      <w:bookmarkStart w:id="5" w:name="References"/>
      <w:r w:rsidRPr="000546BF">
        <w:t>(2024/2988(RSP))</w:t>
      </w:r>
      <w:bookmarkEnd w:id="5"/>
    </w:p>
    <w:p w:rsidR="00C64ED7" w:rsidRPr="000546BF" w:rsidRDefault="00C64ED7" w:rsidP="00C64ED7"/>
    <w:p w:rsidR="00C7374B" w:rsidRPr="000546BF" w:rsidRDefault="00C7374B" w:rsidP="00C7374B">
      <w:pPr>
        <w:pStyle w:val="EPComma"/>
      </w:pPr>
      <w:bookmarkStart w:id="6" w:name="TextBodyBegin"/>
      <w:bookmarkEnd w:id="6"/>
      <w:r w:rsidRPr="000546BF">
        <w:rPr>
          <w:i/>
          <w:iCs/>
        </w:rPr>
        <w:t>Parlament Europejski,</w:t>
      </w:r>
    </w:p>
    <w:p w:rsidR="00C7374B" w:rsidRPr="000546BF" w:rsidRDefault="00C7374B" w:rsidP="00C7374B">
      <w:pPr>
        <w:pStyle w:val="NormalHanging12a"/>
      </w:pPr>
      <w:r w:rsidRPr="000546BF">
        <w:t>–</w:t>
      </w:r>
      <w:r w:rsidRPr="000546BF">
        <w:tab/>
        <w:t>uwzględniając swoje poprzednie rezolucje w sprawie rosyjskiej wojny napastniczej przeciwko Ukrainie,</w:t>
      </w:r>
    </w:p>
    <w:p w:rsidR="00C7374B" w:rsidRPr="000546BF" w:rsidRDefault="00C7374B" w:rsidP="00C7374B">
      <w:pPr>
        <w:pStyle w:val="NormalHanging12a"/>
      </w:pPr>
      <w:r w:rsidRPr="000546BF">
        <w:t>–</w:t>
      </w:r>
      <w:r w:rsidRPr="000546BF">
        <w:tab/>
        <w:t>uwzględniając swoje poprzednie rezolucje w sprawie pamięci historycznej,</w:t>
      </w:r>
    </w:p>
    <w:p w:rsidR="00C7374B" w:rsidRPr="000546BF" w:rsidRDefault="00C7374B" w:rsidP="00C7374B">
      <w:pPr>
        <w:pStyle w:val="NormalHanging12a"/>
      </w:pPr>
      <w:r w:rsidRPr="000546BF">
        <w:t>–</w:t>
      </w:r>
      <w:r w:rsidRPr="000546BF">
        <w:tab/>
        <w:t>uwzględniając Kartę Narodów Zjednoczonych,</w:t>
      </w:r>
    </w:p>
    <w:p w:rsidR="00C7374B" w:rsidRPr="000546BF" w:rsidRDefault="00C7374B" w:rsidP="00C7374B">
      <w:pPr>
        <w:pStyle w:val="NormalHanging12a"/>
      </w:pPr>
      <w:r w:rsidRPr="000546BF">
        <w:t>–</w:t>
      </w:r>
      <w:r w:rsidRPr="000546BF">
        <w:tab/>
        <w:t>uwzględniając Rzymski statut Międzynarodowego Trybunału Karnego (MTK),</w:t>
      </w:r>
    </w:p>
    <w:p w:rsidR="00C7374B" w:rsidRPr="000546BF" w:rsidRDefault="00C7374B" w:rsidP="00C7374B">
      <w:pPr>
        <w:pStyle w:val="NormalHanging12a"/>
      </w:pPr>
      <w:r w:rsidRPr="000546BF">
        <w:t>–</w:t>
      </w:r>
      <w:r w:rsidRPr="000546BF">
        <w:tab/>
        <w:t>uwzględniając konwencje genewskie,</w:t>
      </w:r>
    </w:p>
    <w:p w:rsidR="00C7374B" w:rsidRPr="000546BF" w:rsidRDefault="00C7374B" w:rsidP="00C7374B">
      <w:pPr>
        <w:pStyle w:val="NormalHanging12a"/>
      </w:pPr>
      <w:r w:rsidRPr="000546BF">
        <w:t>–</w:t>
      </w:r>
      <w:r w:rsidRPr="000546BF">
        <w:tab/>
        <w:t>uwzględniając art. 136 ust. 2 i 4 Regulaminu,</w:t>
      </w:r>
    </w:p>
    <w:p w:rsidR="00C7374B" w:rsidRPr="000546BF" w:rsidRDefault="00C7374B" w:rsidP="00C7374B">
      <w:pPr>
        <w:pStyle w:val="NormalHanging12a"/>
      </w:pPr>
      <w:r w:rsidRPr="000546BF">
        <w:t>A.</w:t>
      </w:r>
      <w:r w:rsidRPr="000546BF">
        <w:tab/>
      </w:r>
      <w:proofErr w:type="gramStart"/>
      <w:r w:rsidRPr="000546BF">
        <w:t>mając</w:t>
      </w:r>
      <w:proofErr w:type="gramEnd"/>
      <w:r w:rsidRPr="000546BF">
        <w:t xml:space="preserve"> na uwadze, że 24 lutego 2022 r. reżim rosyjski ogłosił rozpoczęcie „specjalnej operacji wojskowej” w Ukrainie na podstawie fałszywych twierdzeń, że musi chronić ludność cywilną;</w:t>
      </w:r>
    </w:p>
    <w:p w:rsidR="00C7374B" w:rsidRPr="000546BF" w:rsidRDefault="00C7374B" w:rsidP="00C7374B">
      <w:pPr>
        <w:pStyle w:val="NormalHanging12a"/>
      </w:pPr>
      <w:r w:rsidRPr="000546BF">
        <w:t>B.</w:t>
      </w:r>
      <w:r w:rsidRPr="000546BF">
        <w:tab/>
        <w:t>mając na uwadze, że od 24 lutego 2022 r. Federacja Rosyjska prowadzi niesprowokowaną, nieusprawiedliwioną i niezgodną z prawem wojnę przeciwko Ukrainie, będącą kontynuacją wcześniejszej agresji z 2014 r., a także dalej nieustannie narusza zasady Karty Narodów Zjednoczonych, prowadząc agresywne działania przeciwko suwerenności, niezależności i integralności terytorialnej Ukrainy oraz jawnie i rażąco narusza międzynarodowe prawo humanitarne ustanowione w konwencjach genewskich z 1949 r., w szczególności poprzez masowe i celowe atakowanie ludności cywilnej, obszarów zamieszkanych i infrastruktury cywilnej;</w:t>
      </w:r>
    </w:p>
    <w:p w:rsidR="00C7374B" w:rsidRPr="000546BF" w:rsidRDefault="00C7374B" w:rsidP="00C7374B">
      <w:pPr>
        <w:pStyle w:val="NormalHanging12a"/>
        <w:rPr>
          <w:szCs w:val="24"/>
        </w:rPr>
      </w:pPr>
      <w:r w:rsidRPr="000546BF">
        <w:t>C.</w:t>
      </w:r>
      <w:r w:rsidRPr="000546BF">
        <w:tab/>
      </w:r>
      <w:proofErr w:type="gramStart"/>
      <w:r w:rsidRPr="000546BF">
        <w:t>mając</w:t>
      </w:r>
      <w:proofErr w:type="gramEnd"/>
      <w:r w:rsidRPr="000546BF">
        <w:t xml:space="preserve"> na uwadze, że w rezolucji z 2 marca 2022 r. Zgromadzenie Ogólne ONZ </w:t>
      </w:r>
      <w:r w:rsidRPr="000546BF">
        <w:lastRenderedPageBreak/>
        <w:t>natychmiast uznało wojnę Rosji przeciwko Ukrainie za akt agresji naruszający art. 2 ust. 4 Karty Narodów Zjednoczonych, a w rezolucji z 14 listopada 2022 r. stwierdziło, że należy pociągnąć Federację Rosyjską do odpowiedzialności za wojnę napastniczą oraz do odpowiedzialności prawnej i finansowej za działania niezgodne z prawem międzynarodowym, oraz że Rosja powinna wypłacić reparacje za szkody, jakie wyrządziła;</w:t>
      </w:r>
    </w:p>
    <w:p w:rsidR="00C7374B" w:rsidRPr="000546BF" w:rsidRDefault="00C7374B" w:rsidP="00C7374B">
      <w:pPr>
        <w:pStyle w:val="NormalHanging12a"/>
        <w:rPr>
          <w:szCs w:val="24"/>
        </w:rPr>
      </w:pPr>
      <w:r w:rsidRPr="000546BF">
        <w:t>D.</w:t>
      </w:r>
      <w:r w:rsidRPr="000546BF">
        <w:tab/>
      </w:r>
      <w:proofErr w:type="gramStart"/>
      <w:r w:rsidRPr="000546BF">
        <w:rPr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mając</w:t>
      </w:r>
      <w:proofErr w:type="gramEnd"/>
      <w:r w:rsidRPr="000546BF">
        <w:rPr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na uwadze, że napaść Rosji na Ukrainę nie jest odosobnionym aktem, lecz kontynuacją jej imperialistycznej polityki, która obejmuje wojnę przeciwko Czeczenii i agresję wojskową przeciwko Gruzji w 2008 r., a także okupację Krymu i rozpoczęcie wojny w Donbasie w 2014 r.;</w:t>
      </w:r>
    </w:p>
    <w:p w:rsidR="00C7374B" w:rsidRPr="000546BF" w:rsidRDefault="00C7374B" w:rsidP="00C7374B">
      <w:pPr>
        <w:pStyle w:val="NormalHanging12a"/>
      </w:pPr>
      <w:r w:rsidRPr="000546BF">
        <w:t>E.</w:t>
      </w:r>
      <w:r w:rsidRPr="000546BF">
        <w:tab/>
      </w:r>
      <w:proofErr w:type="gramStart"/>
      <w:r w:rsidRPr="000546BF">
        <w:t>mając</w:t>
      </w:r>
      <w:proofErr w:type="gramEnd"/>
      <w:r w:rsidRPr="000546BF">
        <w:t xml:space="preserve"> na uwadze, że rozpoczęcie przez Rosję </w:t>
      </w:r>
      <w:proofErr w:type="spellStart"/>
      <w:r w:rsidRPr="000546BF">
        <w:t>pełnoskalowej</w:t>
      </w:r>
      <w:proofErr w:type="spellEnd"/>
      <w:r w:rsidRPr="000546BF">
        <w:t xml:space="preserve"> wojny napastniczej przeciwko sąsiadującej z nią Ukrainie poprzedził szereg publicznych deklaracji prezydenta Federacji Rosyjskiej, który uzasadnił w nich użycie siły historycznym rewizjonizmem, nieprawdziwymi stwierdzeniami i nieuzasadnionym żądaniem uznania Ukrainy i innych krajów sąsiadujących za strefę wyłącznych interesów Rosji;</w:t>
      </w:r>
    </w:p>
    <w:p w:rsidR="00C7374B" w:rsidRPr="000546BF" w:rsidRDefault="00C7374B" w:rsidP="00C7374B">
      <w:pPr>
        <w:pStyle w:val="NormalHanging12a"/>
      </w:pPr>
      <w:r w:rsidRPr="000546BF">
        <w:t>F.</w:t>
      </w:r>
      <w:r w:rsidRPr="000546BF">
        <w:tab/>
      </w:r>
      <w:proofErr w:type="gramStart"/>
      <w:r w:rsidRPr="000546BF">
        <w:t>mając</w:t>
      </w:r>
      <w:proofErr w:type="gramEnd"/>
      <w:r w:rsidRPr="000546BF">
        <w:t xml:space="preserve"> na uwadze, że rosyjski reżim powszechnie wykorzystuje dezinformację, w tym również dezinformację opartą na wypaczonych argumentach historycznych, a także zagraniczne manipulacje informacjami i ingerencje w nie, próbując uzasadnić swoją barbarzyńską napaść, skłonić ludność rosyjską do wspierania nielegalnego reżimu i nielegalnej wojny napastniczej przeciwko sąsiadującej z Rosją Ukrainie, ingerować w demokratyczne procesy innych krajów oraz osłabić poparcie wśród ludności innych państw dla kontynuowania międzynarodowej pomocy i wsparcia dla Ukrainy w walce z rosyjską agresją; mając na uwadze, że rosyjski reżim odmawia Ukrainie odrębnej tożsamości narodowej, fałszywie twierdząc, że stanowi ona część rosyjskiego świata, co jest narracją zakorzenioną w ideologii imperialistycznej; </w:t>
      </w:r>
      <w:proofErr w:type="gramStart"/>
      <w:r w:rsidRPr="000546BF">
        <w:t>mając</w:t>
      </w:r>
      <w:proofErr w:type="gramEnd"/>
      <w:r w:rsidRPr="000546BF">
        <w:t xml:space="preserve"> na uwadze, że na okupowanych terytoriach Ukrainy Rosja niszczy pomniki upamiętniające </w:t>
      </w:r>
      <w:proofErr w:type="spellStart"/>
      <w:r w:rsidRPr="000546BF">
        <w:t>Hołodomor</w:t>
      </w:r>
      <w:proofErr w:type="spellEnd"/>
      <w:r w:rsidRPr="000546BF">
        <w:t>, a odbudowuje zburzone pomniki Lenina;</w:t>
      </w:r>
    </w:p>
    <w:p w:rsidR="00C7374B" w:rsidRPr="000546BF" w:rsidRDefault="00C7374B" w:rsidP="00C7374B">
      <w:pPr>
        <w:pStyle w:val="NormalHanging12a"/>
      </w:pPr>
      <w:r w:rsidRPr="000546BF">
        <w:t>G.</w:t>
      </w:r>
      <w:r w:rsidRPr="000546BF">
        <w:tab/>
        <w:t xml:space="preserve">mając na uwadze, że Rosja nie tylko nie uznaje niewybaczalnych inicjujących działań Związku Sowieckiego na początku II wojny światowej, takich jak na przykład traktat o nieagresji między nazistowskimi Niemcami a Związkiem Socjalistycznych Republik Sowieckich z 1939 r. i tajne protokoły do niego, powszechnie nazywany paktem Ribbentrop–Mołotow z 1939 r., w którym oba reżimy totalitarne porozumiały się co do podziału Europy na wyłączne strefy wpływów, oraz nie przyjęła odpowiedzialności za </w:t>
      </w:r>
      <w:proofErr w:type="gramStart"/>
      <w:r w:rsidRPr="000546BF">
        <w:t>wiele</w:t>
      </w:r>
      <w:proofErr w:type="gramEnd"/>
      <w:r w:rsidRPr="000546BF">
        <w:t xml:space="preserve"> aktów okrucieństwa i masowych zbrodni popełnionych na terytoriach okupowanych przez Związek Sowiecki, ale obecny rosyjski reżim instrumentalizuje również historię i stworzył kult zwycięstwa wokół II wojny światowej, aby ideologicznie zmobilizować obywateli i poprzez manipulację skłonić ich do popierania nielegalnej wojny napastniczej;</w:t>
      </w:r>
    </w:p>
    <w:p w:rsidR="00C7374B" w:rsidRPr="000546BF" w:rsidRDefault="00C7374B" w:rsidP="00C7374B">
      <w:pPr>
        <w:pStyle w:val="NormalHanging12a"/>
      </w:pPr>
      <w:r w:rsidRPr="000546BF">
        <w:t>H.</w:t>
      </w:r>
      <w:r w:rsidRPr="000546BF">
        <w:tab/>
      </w:r>
      <w:proofErr w:type="gramStart"/>
      <w:r w:rsidRPr="000546BF">
        <w:t>mając</w:t>
      </w:r>
      <w:proofErr w:type="gramEnd"/>
      <w:r w:rsidRPr="000546BF">
        <w:t xml:space="preserve"> na uwadze, że Rosja prowadzi nasilającą się kampanię dezinformacyjną dotyczącą rewizjonizmu historycznego, której celem jest negowanie tożsamości narodowej, państwowości i samego prawa do istnienia Ukrainy oraz uzasadnienie żądań Rosji dotyczących wyłącznych stref wpływów, co przypomina sposób, w jaki Związek Sowiecki w pakcie Ribbentrop–Mołotow porozumiał się z nazistowskimi Niemcami, aby najechać i wziąć pod okupację część Polski i Rumunii, a także Estonię, Łotwę, Litwę i Ukrainę; mając na uwadze, że poprzez tego rodzaju rewizjonizm historyczny Rosja stanowi dziś szczególne zagrożenie dla Polski i państw bałtyckich oraz dla ich </w:t>
      </w:r>
      <w:r w:rsidRPr="000546BF">
        <w:lastRenderedPageBreak/>
        <w:t>suwerenności;</w:t>
      </w:r>
    </w:p>
    <w:p w:rsidR="00C7374B" w:rsidRPr="000546BF" w:rsidRDefault="00C7374B" w:rsidP="00C7374B">
      <w:pPr>
        <w:pStyle w:val="NormalHanging12a"/>
      </w:pPr>
      <w:r w:rsidRPr="000546BF">
        <w:t>I.</w:t>
      </w:r>
      <w:r w:rsidRPr="000546BF">
        <w:tab/>
      </w:r>
      <w:proofErr w:type="gramStart"/>
      <w:r w:rsidRPr="000546BF">
        <w:t>mając</w:t>
      </w:r>
      <w:proofErr w:type="gramEnd"/>
      <w:r w:rsidRPr="000546BF">
        <w:t xml:space="preserve"> na uwadze, że obecny rosyjski reżim przekształcił Dzień Zwycięstwa obchodzony co roku 9 maja w narzędzie propagandy wojennej w Rosji, wykorzystując w tym celu narrację o „wyzwoleniu Europy od nazizmu”, a tym samym ignorując późniejszą okupację sowiecką w państwach bałtyckich i podporządkowanie Europy Środkowej; mając na uwadze, że owa narracja o wyzwoleniu od nazizmu jest dziś wykorzystywana w rosyjskiej wojnie napastniczej przeciwko Ukrainie; </w:t>
      </w:r>
    </w:p>
    <w:p w:rsidR="00C7374B" w:rsidRPr="000546BF" w:rsidRDefault="00C7374B" w:rsidP="00C7374B">
      <w:pPr>
        <w:pStyle w:val="NormalHanging12a"/>
      </w:pPr>
      <w:r w:rsidRPr="000546BF">
        <w:t>J.</w:t>
      </w:r>
      <w:r w:rsidRPr="000546BF">
        <w:tab/>
        <w:t>mając na uwadze, że w niektórych państwach członkowskich symbole komunistyczne oraz symbole trwającej rosyjskiej agresji są zakazane na mocy prawa; mając na uwadze, że od 2009 r. dzień 23 sierpnia obchodzi się w całej UE jako Europejski Dzień Pamięci Ofiar Wszystkich Reżimów Totalitarnych i Autorytarnych; mając na uwadze, że od 2003 r. Parlament co roku upamiętnia ofiary masowych sowieckich deportacji;</w:t>
      </w:r>
    </w:p>
    <w:p w:rsidR="00C7374B" w:rsidRPr="000546BF" w:rsidRDefault="00C7374B" w:rsidP="00C7374B">
      <w:pPr>
        <w:pStyle w:val="NormalHanging12a"/>
      </w:pPr>
      <w:r w:rsidRPr="000546BF">
        <w:t>1.</w:t>
      </w:r>
      <w:r w:rsidRPr="000546BF">
        <w:tab/>
      </w:r>
      <w:proofErr w:type="gramStart"/>
      <w:r w:rsidRPr="000546BF">
        <w:t>ponownie</w:t>
      </w:r>
      <w:proofErr w:type="gramEnd"/>
      <w:r w:rsidRPr="000546BF">
        <w:t xml:space="preserve"> w najostrzejszych słowach potępia niesprowokowaną, nielegalną i nieuzasadnioną rosyjską wojnę napastniczą przeciwko Ukrainie; wzywa Rosję, aby natychmiast zaprzestała działań wojskowych w Ukrainie oraz w pełni i bezwarunkowo wycofała wszystkie siły, popleczników i sprzęt wojskowy z całego uznanego przez społeczność międzynarodową terytorium Ukrainy, zaprzestała przymusowych deportacji ukraińskich cywilów i zwolniła wszystkich zatrzymanych i deportowanych obywateli ukraińskich, zwłaszcza dzieci;</w:t>
      </w:r>
    </w:p>
    <w:p w:rsidR="00C7374B" w:rsidRPr="000546BF" w:rsidRDefault="00C7374B" w:rsidP="00C7374B">
      <w:pPr>
        <w:pStyle w:val="NormalHanging12a"/>
      </w:pPr>
      <w:r w:rsidRPr="000546BF">
        <w:t>2.</w:t>
      </w:r>
      <w:r w:rsidRPr="000546BF">
        <w:tab/>
      </w:r>
      <w:proofErr w:type="gramStart"/>
      <w:r w:rsidRPr="000546BF">
        <w:t>odrzuca</w:t>
      </w:r>
      <w:proofErr w:type="gramEnd"/>
      <w:r w:rsidRPr="000546BF">
        <w:t xml:space="preserve"> różne twierdzenia reżimu rosyjskiego jako daremne próby uzasadnienia nielegalnej wojny napastniczej, która stanowi rażące naruszenie Karty Narodów Zjednoczonych i odpowiedzialności Federacji Rosyjskiej jako stałego członka Rady Bezpieczeństwa ONZ za utrzymanie pokoju i stabilności i która została natychmiast uznana za taką przez pozostałych stałych członków Rady Bezpieczeństwa ONZ przy zdecydowanej większości głosów w Zgromadzeniu Ogólnym ONZ; przypomina, że żadne względy, czy to polityczne, gospodarcze, wojskowe, historyczne czy inne, nie mogą uzasadniać napaści Rosji na Ukrainę;</w:t>
      </w:r>
    </w:p>
    <w:p w:rsidR="00C7374B" w:rsidRPr="000546BF" w:rsidRDefault="00C7374B" w:rsidP="00C7374B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0546BF">
        <w:t>3.</w:t>
      </w:r>
      <w:r w:rsidRPr="000546BF">
        <w:tab/>
      </w:r>
      <w:proofErr w:type="gramStart"/>
      <w:r w:rsidRPr="000546BF">
        <w:t>potępia</w:t>
      </w:r>
      <w:proofErr w:type="gramEnd"/>
      <w:r w:rsidRPr="000546BF">
        <w:t xml:space="preserve"> systematyczne fałszowanie historii i wykorzystywanie przez rosyjski reżim wypaczonych argumentów historycznych, takich jak argumenty związane z paktem Ribbentrop–Mołotow, w celu manipulowania rosyjską opinią publiczną z myślą o skłonieniu jej do popierania działań przestępczych, takich jak nielegalna wojna napastnicza przeciwko sąsiadującej z Rosją Ukrainie, w celu osłabienia międzynarodowego wsparcia i pomocy dla Ukrainy oraz w celu zatarcia odrębnej tożsamości kulturowej i historycznej Ukrainy;</w:t>
      </w:r>
      <w:r w:rsidRPr="000546BF">
        <w:rPr>
          <w:u w:color="000000"/>
          <w:bdr w:val="nil"/>
        </w:rPr>
        <w:t xml:space="preserve"> potępia twierdzenie Rosji, że ma ona prawo do wyłącznych stref wpływów kosztem suwerenności i integralności terytorialnej innych państw jako niezgodne z prawem międzynarodowym;</w:t>
      </w:r>
    </w:p>
    <w:p w:rsidR="00C7374B" w:rsidRPr="000546BF" w:rsidRDefault="00C7374B" w:rsidP="00C7374B">
      <w:pPr>
        <w:pStyle w:val="NormalHanging12a"/>
      </w:pPr>
      <w:r w:rsidRPr="000546BF">
        <w:rPr>
          <w:u w:color="000000"/>
          <w:bdr w:val="nil"/>
        </w:rPr>
        <w:t>4.</w:t>
      </w:r>
      <w:r w:rsidRPr="000546BF">
        <w:rPr>
          <w:u w:color="000000"/>
          <w:bdr w:val="nil"/>
        </w:rPr>
        <w:tab/>
      </w:r>
      <w:proofErr w:type="gramStart"/>
      <w:r w:rsidRPr="000546BF">
        <w:t>potępia</w:t>
      </w:r>
      <w:proofErr w:type="gramEnd"/>
      <w:r w:rsidRPr="000546BF">
        <w:t xml:space="preserve"> fakt, że Federacja Rosyjska nie ustaliła, kto jest odpowiedzialny za zbrodnie sowieckie, oraz że celowo utrudnia badania historyczne poprzez odmowę dostępu do sowieckich archiwów i ich zamykanie, a także fakt, że Federacja Rosyjska uchwaliła przepisy, zgodnie z którymi odpowiadające prawdzie przedstawianie zbrodni sowieckich i rosyjskich oraz prześladowane organizacje społeczeństwa obywatelskiego, które prowadzą dochodzenia w sprawie zbrodni sowieckich, uznaje się za niezgodne z prawem, oraz że gloryfikuje stalinowski totalitaryzm i wraca do jego metod; utrzymuje, że bezkarność oraz brak merytorycznej debaty historycznej i publicznej oraz edukacji umożliwiły obecnemu rosyjskiemu reżimowi powrót do imperialistycznej polityki i </w:t>
      </w:r>
      <w:r w:rsidRPr="000546BF">
        <w:lastRenderedPageBreak/>
        <w:t xml:space="preserve">instrumentalizację historii do celów przestępczych; </w:t>
      </w:r>
      <w:proofErr w:type="gramStart"/>
      <w:r w:rsidRPr="000546BF">
        <w:t>potępia</w:t>
      </w:r>
      <w:proofErr w:type="gramEnd"/>
      <w:r w:rsidRPr="000546BF">
        <w:t xml:space="preserve"> prześladowanie organizacji społeczeństwa obywatelskiego prowadzących dochodzenia w sprawie zbrodni sowieckich lub zbrodni obecnego reżimu, w tym likwidację Międzynarodowego Stowarzyszenia Historyczno-Oświatowego, Dobroczynnego i Obrony Praw Człowieka „Memoriał”, Centrum Obrony Praw Człowieka „Memoriał” i Moskiewskiej Grupy Helsińskiej, a także wymuszone zamknięcie Centrum im. Sacharowa;</w:t>
      </w:r>
    </w:p>
    <w:p w:rsidR="00C7374B" w:rsidRPr="000546BF" w:rsidRDefault="00C7374B" w:rsidP="00C7374B">
      <w:pPr>
        <w:pStyle w:val="NormalHanging12a"/>
      </w:pPr>
      <w:r w:rsidRPr="000546BF">
        <w:t>5.</w:t>
      </w:r>
      <w:r w:rsidRPr="000546BF">
        <w:tab/>
      </w:r>
      <w:proofErr w:type="gramStart"/>
      <w:r w:rsidRPr="000546BF">
        <w:t>przypomina</w:t>
      </w:r>
      <w:proofErr w:type="gramEnd"/>
      <w:r w:rsidRPr="000546BF">
        <w:t>, że celowe ataki Federacji Rosyjskiej na ludność cywilną Ukrainy, niszczenie infrastruktury cywilnej, wykorzystywanie tortur, przemocy seksualnej i gwałtu jako broni wojennej, deportacja tysięcy obywateli Ukrainy na terytorium Federacji Rosyjskiej, przymusowy wywóz i adopcja ukraińskich dzieci oraz inne poważne naruszenia międzynarodowego prawa humanitarnego i praw człowieka stanowią zbrodnie wojenne, za które wszyscy sprawcy muszą zostać pociągnięci do odpowiedzialności;</w:t>
      </w:r>
    </w:p>
    <w:p w:rsidR="00C7374B" w:rsidRPr="000546BF" w:rsidRDefault="00C7374B" w:rsidP="00C7374B">
      <w:pPr>
        <w:pStyle w:val="NormalHanging12a"/>
      </w:pPr>
      <w:r w:rsidRPr="000546BF">
        <w:t>6.</w:t>
      </w:r>
      <w:r w:rsidRPr="000546BF">
        <w:tab/>
      </w:r>
      <w:proofErr w:type="gramStart"/>
      <w:r w:rsidRPr="000546BF">
        <w:t>potwierdza</w:t>
      </w:r>
      <w:proofErr w:type="gramEnd"/>
      <w:r w:rsidRPr="000546BF">
        <w:t xml:space="preserve"> zatem swoje poparcie dla prowadzonego przez prokuratora MTK dochodzenia w sprawie sytuacji w Ukrainie w związku z domniemanymi zbrodniami wojennymi, zbrodniami przeciwko ludzkości i ludobójstwem; z zadowoleniem przyjmuje formalne przystąpienie Ukrainy do MTK od 1 stycznia 2025 r. jako istotny wkład w międzynarodowe wysiłki na rzecz ustalenia odpowiedzialności za poważne zbrodnie międzynarodowe; wzywa UE do podjęcia dalszych wysiłków dyplomatycznych, aby propagować ratyfikację statutu rzymskiego i wszystkich poprawek do niego w skali globalnej;</w:t>
      </w:r>
    </w:p>
    <w:p w:rsidR="00C7374B" w:rsidRPr="000546BF" w:rsidRDefault="00C7374B" w:rsidP="00C7374B">
      <w:pPr>
        <w:pStyle w:val="NormalHanging12a"/>
      </w:pPr>
      <w:r w:rsidRPr="000546BF">
        <w:t>7.</w:t>
      </w:r>
      <w:r w:rsidRPr="000546BF">
        <w:tab/>
      </w:r>
      <w:proofErr w:type="gramStart"/>
      <w:r w:rsidRPr="000546BF">
        <w:t>ponawia</w:t>
      </w:r>
      <w:proofErr w:type="gramEnd"/>
      <w:r w:rsidRPr="000546BF">
        <w:t xml:space="preserve"> też apel o ustanowienie specjalnego trybunału w celu zbadania i ścigania zbrodni agresji popełnionej przez przywództwo Federacji Rosyjskiej przeciwko Ukrainie; ponawia swój apel do Komisji, Rady i Europejskiej Służby Działań Zewnętrznych o zapewnienie wszelkiego wsparcia politycznego, finansowego i praktycznego, niezbędnych do ustanowienia specjalnego trybunału; całkowicie popiera utworzenie w Hadze międzynarodowego ośrodka do spraw ścigania zbrodni agresji przeciwko Ukrainie, który ma wspierać bieżące wysiłki wspólnego zespołu dochodzeniowo-śledczego, co będzie stanowić pierwszy konkretny krok w kierunku ustanowienia specjalnego trybunału;</w:t>
      </w:r>
    </w:p>
    <w:p w:rsidR="00C7374B" w:rsidRPr="000546BF" w:rsidRDefault="00C7374B" w:rsidP="00C7374B">
      <w:pPr>
        <w:pStyle w:val="NormalHanging12a"/>
      </w:pPr>
      <w:r w:rsidRPr="000546BF">
        <w:t>8.</w:t>
      </w:r>
      <w:r w:rsidRPr="000546BF">
        <w:tab/>
      </w:r>
      <w:proofErr w:type="gramStart"/>
      <w:r w:rsidRPr="000546BF">
        <w:t>kategorycznie</w:t>
      </w:r>
      <w:proofErr w:type="gramEnd"/>
      <w:r w:rsidRPr="000546BF">
        <w:t xml:space="preserve"> wzywa UE i jej państwa członkowskie do intensyfikacji i koordynacji działań, w tym również z partnerami o podobnych poglądach, na rzecz szybkiego i rygorystycznego przeciwdziałania rosyjskiej dezinformacji oraz zagranicznym manipulacjom informacjami i ingerencjom w nie w celu ochrony integralności ich własnych procesów demokratycznych oraz wzmocnienia odporności społeczeństw europejskich, między innymi poprzez aktywne promowanie umiejętności korzystania z mediów, wspieranie wysokiej jakości środków przekazu i profesjonalnego dziennikarstwa, w szczególności dziennikarstwa śledczego, które ujawnia rosyjską propagandę, jej metody i sieci, oraz poprzez wspieranie badań naukowych nad nowymi hybrydowymi technologiami wywierania wpływów;</w:t>
      </w:r>
    </w:p>
    <w:p w:rsidR="00C7374B" w:rsidRPr="000546BF" w:rsidRDefault="00C7374B" w:rsidP="00C7374B">
      <w:pPr>
        <w:pStyle w:val="NormalHanging12a"/>
      </w:pPr>
      <w:r w:rsidRPr="000546BF">
        <w:t>9.</w:t>
      </w:r>
      <w:r w:rsidRPr="000546BF">
        <w:tab/>
      </w:r>
      <w:proofErr w:type="gramStart"/>
      <w:r w:rsidRPr="000546BF">
        <w:t>wzywa</w:t>
      </w:r>
      <w:proofErr w:type="gramEnd"/>
      <w:r w:rsidRPr="000546BF">
        <w:t xml:space="preserve"> UE do rozszerzenia sankcji wobec rosyjskich mediów prowadzących kampanie mające na celu dezinformację i manipulowanie informacjami, które to kampanie wspierają i uzasadniają rosyjską wojnę napastniczą przeciwko Ukrainie, oraz wzywa państwa członkowskie do szybkiego i gruntownego wdrażania tych sankcji, a także do przeznaczania wystarczających zasobów na skuteczne przeciwdziałanie tej wojnie hybrydowej; wzywa UE i państwa członkowskie, aby zwiększyły wsparcie dla </w:t>
      </w:r>
      <w:r w:rsidRPr="000546BF">
        <w:lastRenderedPageBreak/>
        <w:t>niezależnych rosyjskich mediów na uchodźstwie, tak by umożliwić różnorodność głosów w mediach rosyjskojęzycznych;</w:t>
      </w:r>
    </w:p>
    <w:p w:rsidR="00C7374B" w:rsidRPr="000546BF" w:rsidRDefault="00C7374B" w:rsidP="00C7374B">
      <w:pPr>
        <w:pStyle w:val="NormalHanging12a"/>
      </w:pPr>
      <w:r w:rsidRPr="000546BF">
        <w:t>10.</w:t>
      </w:r>
      <w:r w:rsidRPr="000546BF">
        <w:tab/>
      </w:r>
      <w:proofErr w:type="gramStart"/>
      <w:r w:rsidRPr="000546BF">
        <w:t>wyraża</w:t>
      </w:r>
      <w:proofErr w:type="gramEnd"/>
      <w:r w:rsidRPr="000546BF">
        <w:t xml:space="preserve"> głębokie zaniepokojenie niedawnymi zapowiedziami kierownictwa firm prowadzących media społecznościowe, że złagodzone zostaną przepisy dotyczące weryfikacji faktów i moderacji, co jeszcze bardziej ułatwi Rosji prowadzenie kampanii dezinformacyjnej na całym świecie; wzywa Komisję i państwa członkowskie do ścisłego egzekwowania aktu o usługach cyfrowych w reakcji na te zapowiedzi firmy Meta, a wcześniej X, gdyż stanowi to między innymi ważny element walki z rosyjską dezinformacją;</w:t>
      </w:r>
    </w:p>
    <w:p w:rsidR="00C7374B" w:rsidRPr="000546BF" w:rsidRDefault="00C7374B" w:rsidP="00C7374B">
      <w:pPr>
        <w:pStyle w:val="NormalHanging12a"/>
      </w:pPr>
      <w:r w:rsidRPr="000546BF">
        <w:t>11.</w:t>
      </w:r>
      <w:r w:rsidRPr="000546BF">
        <w:tab/>
      </w:r>
      <w:proofErr w:type="gramStart"/>
      <w:r w:rsidRPr="000546BF">
        <w:t>wzywa</w:t>
      </w:r>
      <w:proofErr w:type="gramEnd"/>
      <w:r w:rsidRPr="000546BF">
        <w:t xml:space="preserve"> obywateli UE do krytycznej oceny informacji poprzez kwestionowanie ich pochodzenia i intencji, zwłaszcza gdy dotyczą one narracji związanych z Rosją, oraz do kontroli krzyżowej faktów z wykorzystaniem różnych i wiarygodnych źródeł w celu przeciwstawienia się próbom manipulacji ze strony zagranicznych wrogich podmiotów;</w:t>
      </w:r>
    </w:p>
    <w:p w:rsidR="00C7374B" w:rsidRPr="000546BF" w:rsidRDefault="00C7374B" w:rsidP="00C7374B">
      <w:pPr>
        <w:pStyle w:val="NormalHanging12a"/>
        <w:rPr>
          <w:bCs/>
          <w:szCs w:val="24"/>
        </w:rPr>
      </w:pPr>
      <w:r w:rsidRPr="000546BF">
        <w:t>12.</w:t>
      </w:r>
      <w:r w:rsidRPr="000546BF">
        <w:tab/>
      </w:r>
      <w:proofErr w:type="gramStart"/>
      <w:r w:rsidRPr="000546BF">
        <w:t>potępia</w:t>
      </w:r>
      <w:proofErr w:type="gramEnd"/>
      <w:r w:rsidRPr="000546BF">
        <w:t xml:space="preserve"> wykorzystywanie przez Moskwę do celów geopolitycznych prawosławia, w szczególności poprzez instrumentalizację Rosyjskiego Kościoła Prawosławnego (Patriarchat Moskiewski) jako narzędzia wywierania wpływu na ludność prawosławną w Ukrainie, Gruzji, Mołdawii, Serbii i innych krajach oraz sprawowania nad nią kontroli;</w:t>
      </w:r>
    </w:p>
    <w:p w:rsidR="00C7374B" w:rsidRPr="000546BF" w:rsidRDefault="00C7374B" w:rsidP="00C7374B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0546BF">
        <w:t>13.</w:t>
      </w:r>
      <w:r w:rsidRPr="000546BF">
        <w:tab/>
      </w:r>
      <w:proofErr w:type="gramStart"/>
      <w:r w:rsidRPr="000546BF">
        <w:rPr>
          <w:u w:color="000000"/>
          <w:bdr w:val="nil"/>
        </w:rPr>
        <w:t>w</w:t>
      </w:r>
      <w:proofErr w:type="gramEnd"/>
      <w:r w:rsidRPr="000546BF">
        <w:rPr>
          <w:u w:color="000000"/>
          <w:bdr w:val="nil"/>
        </w:rPr>
        <w:t xml:space="preserve"> odpowiedzi na oświadczenie Rady Najwyższej Ukrainy z 2 maja 2023 r. w sprawie ideologii, jaką jest rosyjski faszyzm, potępia nacjonalistyczną i imperialistyczną ideologię, politykę i praktyki obecnego rosyjskiego reżimu; podkreśla niezgodność tej ideologii, polityki i tych praktyk z prawem międzynarodowym i europejskimi wartościami;</w:t>
      </w:r>
    </w:p>
    <w:p w:rsidR="00C7374B" w:rsidRPr="000546BF" w:rsidRDefault="00C7374B" w:rsidP="00C7374B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0546BF">
        <w:t>14.</w:t>
      </w:r>
      <w:r w:rsidRPr="000546BF">
        <w:tab/>
      </w:r>
      <w:proofErr w:type="gramStart"/>
      <w:r w:rsidRPr="000546BF">
        <w:t>uważa</w:t>
      </w:r>
      <w:proofErr w:type="gramEnd"/>
      <w:r w:rsidRPr="000546BF">
        <w:t xml:space="preserve">, że podejmowane przez Rosję próby wypaczania, rewidowania i zniekształcania historii Ukrainy podważają zbiorową pamięć i tożsamość całej Europy oraz stanowią zagrożenie dla prawdy historycznej, wartości demokratycznych i pokoju w Europie; wzywa zatem państwa członkowskie do większych inwestycji w edukację i badania nad wspólną historią Europy i europejską pamięcią oraz do wspierania projektów promujących lepsze zrozumienie oddziaływania podziału Europy podczas zimnej wojny; </w:t>
      </w:r>
      <w:r w:rsidRPr="000546BF">
        <w:rPr>
          <w:u w:color="000000"/>
          <w:bdr w:val="nil"/>
        </w:rPr>
        <w:t xml:space="preserve">popiera budowę ogólnoeuropejskiego pomnika ofiar totalitaryzmów XX wieku w Brukseli; ubolewa, że w przestrzeni publicznej nadal używa się symboli reżimów totalitarnych, i apeluje o </w:t>
      </w:r>
      <w:proofErr w:type="spellStart"/>
      <w:r w:rsidRPr="000546BF">
        <w:rPr>
          <w:u w:color="000000"/>
          <w:bdr w:val="nil"/>
        </w:rPr>
        <w:t>ogólnounijny</w:t>
      </w:r>
      <w:proofErr w:type="spellEnd"/>
      <w:r w:rsidRPr="000546BF">
        <w:rPr>
          <w:u w:color="000000"/>
          <w:bdr w:val="nil"/>
        </w:rPr>
        <w:t xml:space="preserve"> zakaz używania symboli zarówno nazizmu, jak i komunizmu w wydaniu sowieckim, a także </w:t>
      </w:r>
      <w:proofErr w:type="gramStart"/>
      <w:r w:rsidRPr="000546BF">
        <w:rPr>
          <w:u w:color="000000"/>
          <w:bdr w:val="nil"/>
        </w:rPr>
        <w:t>symboli</w:t>
      </w:r>
      <w:proofErr w:type="gramEnd"/>
      <w:r w:rsidRPr="000546BF">
        <w:rPr>
          <w:u w:color="000000"/>
          <w:bdr w:val="nil"/>
        </w:rPr>
        <w:t xml:space="preserve"> związanych z trwającą rosyjską napaścią na Ukrainę;</w:t>
      </w:r>
    </w:p>
    <w:p w:rsidR="00C7374B" w:rsidRPr="000546BF" w:rsidRDefault="00C7374B" w:rsidP="00C7374B">
      <w:pPr>
        <w:pStyle w:val="NormalHanging12a"/>
        <w:rPr>
          <w:rFonts w:eastAsia="Arial Unicode MS"/>
          <w:kern w:val="2"/>
          <w:szCs w:val="24"/>
          <w:u w:color="000000"/>
          <w:bdr w:val="nil"/>
        </w:rPr>
      </w:pPr>
      <w:r w:rsidRPr="000546BF">
        <w:rPr>
          <w:u w:color="000000"/>
          <w:bdr w:val="nil"/>
        </w:rPr>
        <w:t>15.</w:t>
      </w:r>
      <w:r w:rsidRPr="000546BF">
        <w:rPr>
          <w:u w:color="000000"/>
          <w:bdr w:val="nil"/>
        </w:rPr>
        <w:tab/>
      </w:r>
      <w:proofErr w:type="gramStart"/>
      <w:r w:rsidRPr="000546BF">
        <w:t>wyraża</w:t>
      </w:r>
      <w:proofErr w:type="gramEnd"/>
      <w:r w:rsidRPr="000546BF">
        <w:t xml:space="preserve"> życzenie, aby UE i jej państwa członkowskie promowały pogłębianie wiedzy i lepsze zrozumienie ludzkiego cierpienia Europejczyków, którzy doświadczyli sowieckiego reżimu w XX wieku; w związku z tym wzywa do upamiętnienia z szacunkiem ofiar zbrodni sowieckich, takich jak masowe deportacje, w tym deportacja narodu Tatarów krymskich i deportacje z krajów bałtyckich, system gułag, </w:t>
      </w:r>
      <w:proofErr w:type="spellStart"/>
      <w:r w:rsidRPr="000546BF">
        <w:t>Hołodomor</w:t>
      </w:r>
      <w:proofErr w:type="spellEnd"/>
      <w:r w:rsidRPr="000546BF">
        <w:t>, masakry na wzór zbrodni w Katyniu i tragedia Górnego Śląska;</w:t>
      </w:r>
    </w:p>
    <w:p w:rsidR="000546BF" w:rsidRPr="000546BF" w:rsidRDefault="00C7374B" w:rsidP="000546BF">
      <w:pPr>
        <w:pStyle w:val="NormalHanging12a"/>
      </w:pPr>
      <w:r w:rsidRPr="000546BF">
        <w:t>16.</w:t>
      </w:r>
      <w:r w:rsidRPr="000546BF">
        <w:tab/>
      </w:r>
      <w:proofErr w:type="gramStart"/>
      <w:r w:rsidRPr="000546BF">
        <w:t>zobowiązuje</w:t>
      </w:r>
      <w:proofErr w:type="gramEnd"/>
      <w:r w:rsidRPr="000546BF">
        <w:t xml:space="preserve"> swoją przewodniczącą do przekazania niniejszej rezolucji wiceprzewodniczącej Komisji / wysokiej przedstawiciel Unii do spraw zagranicznych i polityki bezpieczeństwa, Radzie, Komisji, rządom i parlamentom państw członkowskich, Radzie Europy, Organizacji Bezpieczeństwa i Współpracy w Europie, </w:t>
      </w:r>
      <w:r w:rsidRPr="000546BF">
        <w:lastRenderedPageBreak/>
        <w:t>prezydentowi, rządowi i Radzie Najwyższej Ukrainy oraz instytucjom rosyjskim.</w:t>
      </w:r>
    </w:p>
    <w:p w:rsidR="00E365E1" w:rsidRPr="000546BF" w:rsidRDefault="00E365E1" w:rsidP="00C64ED7"/>
    <w:sectPr w:rsidR="00E365E1" w:rsidRPr="000546BF" w:rsidSect="000546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ED7" w:rsidRPr="000546BF" w:rsidRDefault="00C64ED7">
      <w:r w:rsidRPr="000546BF">
        <w:separator/>
      </w:r>
    </w:p>
  </w:endnote>
  <w:endnote w:type="continuationSeparator" w:id="0">
    <w:p w:rsidR="00C64ED7" w:rsidRPr="000546BF" w:rsidRDefault="00C64ED7">
      <w:r w:rsidRPr="000546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46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46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46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ED7" w:rsidRPr="000546BF" w:rsidRDefault="00C64ED7">
      <w:r w:rsidRPr="000546BF">
        <w:separator/>
      </w:r>
    </w:p>
  </w:footnote>
  <w:footnote w:type="continuationSeparator" w:id="0">
    <w:p w:rsidR="00C64ED7" w:rsidRPr="000546BF" w:rsidRDefault="00C64ED7">
      <w:r w:rsidRPr="000546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46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46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46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74/2025"/>
    <w:docVar w:name="dvlangue" w:val="PL"/>
    <w:docVar w:name="dvnumam" w:val="0"/>
    <w:docVar w:name="dvpe" w:val="769.096"/>
    <w:docVar w:name="dvtitre" w:val="Rezolucja Parlamentu Europejskiego z dnia  2024 r. w sprawie dezinformacji i fałszerstw historycznych Rosji mających uzasadnić jej wojnę napastniczą przeciwko Ukrainie(2024/2988(RSP))"/>
  </w:docVars>
  <w:rsids>
    <w:rsidRoot w:val="00C64ED7"/>
    <w:rsid w:val="00002272"/>
    <w:rsid w:val="000546B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9D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ED7"/>
    <w:rsid w:val="00C7374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07D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4F52D"/>
  <w15:chartTrackingRefBased/>
  <w15:docId w15:val="{FC84E8EF-C82B-4AC5-BBD0-95F9688E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7374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C7374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C7374B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C7374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BB1B7-DDFA-4FF0-80ED-CF3E56BF6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1958</Words>
  <Characters>13423</Characters>
  <Application>Microsoft Office Word</Application>
  <DocSecurity>0</DocSecurity>
  <Lines>111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2025-01-23T11:42:00Z</dcterms:created>
  <dcterms:modified xsi:type="dcterms:W3CDTF">2025-01-23T11:42:00Z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B10-0074/2025</vt:lpwstr>
  </property>
  <property fmtid="{D5CDD505-2E9C-101B-9397-08002B2CF9AE}" pid="4" name="&lt;Type&gt;">
    <vt:lpwstr>RR</vt:lpwstr>
  </property>
</Properties>
</file>