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6C5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6C5D" w:rsidRDefault="009E549F" w:rsidP="0010095E">
            <w:pPr>
              <w:pStyle w:val="EPName"/>
            </w:pPr>
            <w:bookmarkStart w:id="0" w:name="_GoBack"/>
            <w:bookmarkEnd w:id="0"/>
            <w:r w:rsidRPr="00746C5D">
              <w:t>Parlamento Europeu</w:t>
            </w:r>
          </w:p>
          <w:p w:rsidR="00751A4A" w:rsidRPr="00746C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6C5D">
              <w:t>2024</w:t>
            </w:r>
            <w:r w:rsidR="00817416" w:rsidRPr="00746C5D">
              <w:t>-202</w:t>
            </w:r>
            <w:r w:rsidRPr="00746C5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46C5D" w:rsidRDefault="00187494" w:rsidP="0010095E">
            <w:pPr>
              <w:pStyle w:val="EPLogo"/>
            </w:pPr>
            <w:r w:rsidRPr="00746C5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6C5D" w:rsidRDefault="00D058B8" w:rsidP="004C5D52">
      <w:pPr>
        <w:pStyle w:val="LineTop"/>
      </w:pPr>
    </w:p>
    <w:p w:rsidR="00680577" w:rsidRPr="00746C5D" w:rsidRDefault="009E549F" w:rsidP="00680577">
      <w:pPr>
        <w:pStyle w:val="EPBodyTA1"/>
      </w:pPr>
      <w:r w:rsidRPr="00746C5D">
        <w:t>TEXTOS APROVADOS</w:t>
      </w:r>
    </w:p>
    <w:p w:rsidR="00D058B8" w:rsidRPr="00746C5D" w:rsidRDefault="00D058B8" w:rsidP="00D058B8">
      <w:pPr>
        <w:pStyle w:val="LineBottom"/>
      </w:pPr>
    </w:p>
    <w:p w:rsidR="009E549F" w:rsidRPr="00746C5D" w:rsidRDefault="009E549F" w:rsidP="009E549F">
      <w:pPr>
        <w:pStyle w:val="ATHeading1"/>
      </w:pPr>
      <w:bookmarkStart w:id="1" w:name="TANumber"/>
      <w:r w:rsidRPr="00746C5D">
        <w:t>P10_</w:t>
      </w:r>
      <w:proofErr w:type="gramStart"/>
      <w:r w:rsidRPr="00746C5D">
        <w:t>TA(</w:t>
      </w:r>
      <w:proofErr w:type="gramEnd"/>
      <w:r w:rsidRPr="00746C5D">
        <w:t>2025)000</w:t>
      </w:r>
      <w:r w:rsidR="00643481" w:rsidRPr="00746C5D">
        <w:t>6</w:t>
      </w:r>
      <w:bookmarkEnd w:id="1"/>
    </w:p>
    <w:p w:rsidR="009E549F" w:rsidRPr="00746C5D" w:rsidRDefault="009E549F" w:rsidP="009E549F">
      <w:pPr>
        <w:pStyle w:val="ATHeading2"/>
      </w:pPr>
      <w:bookmarkStart w:id="2" w:name="title"/>
      <w:r w:rsidRPr="00746C5D">
        <w:t>Desinformação e falsificação histórica por parte da Rússia para justificar a sua guerra de agressão contra a Ucrânia</w:t>
      </w:r>
      <w:bookmarkEnd w:id="2"/>
    </w:p>
    <w:p w:rsidR="009E549F" w:rsidRPr="00746C5D" w:rsidRDefault="009E549F" w:rsidP="009E549F">
      <w:pPr>
        <w:rPr>
          <w:i/>
          <w:vanish/>
        </w:rPr>
      </w:pPr>
      <w:r w:rsidRPr="00746C5D">
        <w:rPr>
          <w:i/>
        </w:rPr>
        <w:fldChar w:fldCharType="begin"/>
      </w:r>
      <w:r w:rsidRPr="00746C5D">
        <w:rPr>
          <w:i/>
        </w:rPr>
        <w:instrText xml:space="preserve"> TC"(</w:instrText>
      </w:r>
      <w:bookmarkStart w:id="3" w:name="DocNumber"/>
      <w:r w:rsidRPr="00746C5D">
        <w:rPr>
          <w:i/>
        </w:rPr>
        <w:instrText>B10-0074, 0075, 0076, 0077 e 0079/2025</w:instrText>
      </w:r>
      <w:bookmarkEnd w:id="3"/>
      <w:r w:rsidRPr="00746C5D">
        <w:rPr>
          <w:i/>
        </w:rPr>
        <w:instrText xml:space="preserve">)"\l3 \n&gt; \* MERGEFORMAT </w:instrText>
      </w:r>
      <w:r w:rsidRPr="00746C5D">
        <w:rPr>
          <w:i/>
        </w:rPr>
        <w:fldChar w:fldCharType="end"/>
      </w:r>
    </w:p>
    <w:p w:rsidR="009E549F" w:rsidRPr="00746C5D" w:rsidRDefault="009E549F" w:rsidP="009E549F">
      <w:pPr>
        <w:rPr>
          <w:vanish/>
        </w:rPr>
      </w:pPr>
      <w:bookmarkStart w:id="4" w:name="PE"/>
      <w:r w:rsidRPr="00746C5D">
        <w:rPr>
          <w:vanish/>
        </w:rPr>
        <w:t>PE769.096</w:t>
      </w:r>
      <w:bookmarkEnd w:id="4"/>
    </w:p>
    <w:p w:rsidR="009E549F" w:rsidRPr="00746C5D" w:rsidRDefault="009E549F" w:rsidP="009E549F">
      <w:pPr>
        <w:pStyle w:val="ATHeading3"/>
      </w:pPr>
      <w:bookmarkStart w:id="5" w:name="Sujet"/>
      <w:r w:rsidRPr="00746C5D">
        <w:t xml:space="preserve">Resolução do Parlamento Europeu, de </w:t>
      </w:r>
      <w:r w:rsidR="005F6FCE" w:rsidRPr="00746C5D">
        <w:t>23</w:t>
      </w:r>
      <w:r w:rsidRPr="00746C5D">
        <w:t xml:space="preserve"> de </w:t>
      </w:r>
      <w:r w:rsidR="005F6FCE" w:rsidRPr="00746C5D">
        <w:t>janeiro</w:t>
      </w:r>
      <w:r w:rsidRPr="00746C5D">
        <w:t xml:space="preserve"> de 2025, sobre a desinformação e falsificação histórica por parte da Rússia para justificar a sua guerra de agressão contra a Ucrânia</w:t>
      </w:r>
      <w:bookmarkEnd w:id="5"/>
      <w:r w:rsidRPr="00746C5D">
        <w:t xml:space="preserve"> </w:t>
      </w:r>
      <w:bookmarkStart w:id="6" w:name="References"/>
      <w:r w:rsidRPr="00746C5D">
        <w:t>(2024/2988(RSP))</w:t>
      </w:r>
      <w:bookmarkEnd w:id="6"/>
    </w:p>
    <w:p w:rsidR="00A51758" w:rsidRPr="00746C5D" w:rsidRDefault="00A51758" w:rsidP="00A51758">
      <w:pPr>
        <w:pStyle w:val="EPComma"/>
      </w:pPr>
      <w:bookmarkStart w:id="7" w:name="TextBodyBegin"/>
      <w:bookmarkEnd w:id="7"/>
      <w:r w:rsidRPr="00746C5D">
        <w:rPr>
          <w:i/>
          <w:iCs/>
        </w:rPr>
        <w:t>O Parlamento Europeu</w:t>
      </w:r>
      <w:r w:rsidRPr="00746C5D">
        <w:t>,</w:t>
      </w:r>
    </w:p>
    <w:p w:rsidR="00A51758" w:rsidRPr="00746C5D" w:rsidRDefault="00A51758" w:rsidP="00A51758">
      <w:pPr>
        <w:pStyle w:val="NormalHanging12a"/>
      </w:pPr>
      <w:r w:rsidRPr="00746C5D">
        <w:t>–</w:t>
      </w:r>
      <w:r w:rsidRPr="00746C5D">
        <w:tab/>
        <w:t>Tendo em conta as suas anteriores resoluções sobre a guerra de agressão da Rússia contra a Ucrânia,</w:t>
      </w:r>
    </w:p>
    <w:p w:rsidR="00A51758" w:rsidRPr="00746C5D" w:rsidRDefault="00A51758" w:rsidP="00A51758">
      <w:pPr>
        <w:pStyle w:val="NormalHanging12a"/>
      </w:pPr>
      <w:r w:rsidRPr="00746C5D">
        <w:t>–</w:t>
      </w:r>
      <w:r w:rsidRPr="00746C5D">
        <w:tab/>
        <w:t>Tendo em conta as suas anteriores resoluções sobre a memória histórica,</w:t>
      </w:r>
    </w:p>
    <w:p w:rsidR="00A51758" w:rsidRPr="00746C5D" w:rsidRDefault="00A51758" w:rsidP="00A51758">
      <w:pPr>
        <w:pStyle w:val="NormalHanging12a"/>
      </w:pPr>
      <w:r w:rsidRPr="00746C5D">
        <w:t>–</w:t>
      </w:r>
      <w:r w:rsidRPr="00746C5D">
        <w:tab/>
        <w:t>Tendo em conta a Carta das Nações Unidas,</w:t>
      </w:r>
    </w:p>
    <w:p w:rsidR="00A51758" w:rsidRPr="00746C5D" w:rsidRDefault="00A51758" w:rsidP="00A51758">
      <w:pPr>
        <w:pStyle w:val="NormalHanging12a"/>
      </w:pPr>
      <w:r w:rsidRPr="00746C5D">
        <w:t>–</w:t>
      </w:r>
      <w:r w:rsidRPr="00746C5D">
        <w:tab/>
        <w:t>Tendo em conta o Estatuto de Roma do Tribunal Penal Internacional (TPI),</w:t>
      </w:r>
    </w:p>
    <w:p w:rsidR="00A51758" w:rsidRPr="00746C5D" w:rsidRDefault="00A51758" w:rsidP="00A51758">
      <w:pPr>
        <w:pStyle w:val="NormalHanging12a"/>
      </w:pPr>
      <w:r w:rsidRPr="00746C5D">
        <w:t>–</w:t>
      </w:r>
      <w:r w:rsidRPr="00746C5D">
        <w:tab/>
        <w:t>Tendo em conta as Convenções de Genebra,</w:t>
      </w:r>
    </w:p>
    <w:p w:rsidR="00A51758" w:rsidRPr="00746C5D" w:rsidRDefault="00A51758" w:rsidP="00A51758">
      <w:pPr>
        <w:pStyle w:val="NormalHanging12a"/>
      </w:pPr>
      <w:r w:rsidRPr="00746C5D">
        <w:t>–</w:t>
      </w:r>
      <w:r w:rsidRPr="00746C5D">
        <w:tab/>
        <w:t>Tendo em conta o artigo 136.º, n.º</w:t>
      </w:r>
      <w:r w:rsidRPr="00746C5D">
        <w:rPr>
          <w:vertAlign w:val="superscript"/>
        </w:rPr>
        <w:t>s</w:t>
      </w:r>
      <w:r w:rsidRPr="00746C5D">
        <w:t xml:space="preserve"> 2 e 4, do seu Regimento,</w:t>
      </w:r>
    </w:p>
    <w:p w:rsidR="00A51758" w:rsidRPr="00746C5D" w:rsidRDefault="00A51758" w:rsidP="00A51758">
      <w:pPr>
        <w:pStyle w:val="NormalHanging12a"/>
      </w:pPr>
      <w:r w:rsidRPr="00746C5D">
        <w:t>A.</w:t>
      </w:r>
      <w:r w:rsidRPr="00746C5D">
        <w:tab/>
        <w:t>Considerando que, em 24 de fevereiro de 2022, o regime russo anunciou o início de uma «operação militar especial» na Ucrânia, com base em falsas alegações de que era necessário proteger civis;</w:t>
      </w:r>
    </w:p>
    <w:p w:rsidR="00A51758" w:rsidRPr="00746C5D" w:rsidRDefault="00A51758" w:rsidP="00A51758">
      <w:pPr>
        <w:pStyle w:val="NormalHanging12a"/>
      </w:pPr>
      <w:r w:rsidRPr="00746C5D">
        <w:t>B.</w:t>
      </w:r>
      <w:r w:rsidRPr="00746C5D">
        <w:tab/>
        <w:t>Considerando que, de facto, desde 24 de fevereiro de 2022, a Federação da Rússia tem vindo a travar uma guerra de agressão não provocada, injustificada e ilegal contra a Ucrânia, dando continuidade a outras agressões desde 2014, e continua a violar de forma persistente os princípios da Carta das Nações Unidas através das suas ações agressivas contra a soberania, a independência e a integridade territorial da Ucrânia e a violar de forma grave e flagrante o direito internacional humanitário, tal como estabelecido nas Convenções de Genebra de 1949, em particular mediante a utilização em larga escala de ataques direcionados contra a população civil, as áreas residenciais e as infraestruturas civis;</w:t>
      </w:r>
    </w:p>
    <w:p w:rsidR="00A51758" w:rsidRPr="00746C5D" w:rsidRDefault="00A51758" w:rsidP="00A51758">
      <w:pPr>
        <w:pStyle w:val="NormalHanging12a"/>
        <w:rPr>
          <w:szCs w:val="24"/>
        </w:rPr>
      </w:pPr>
      <w:r w:rsidRPr="00746C5D">
        <w:t>C.</w:t>
      </w:r>
      <w:r w:rsidRPr="00746C5D">
        <w:tab/>
        <w:t xml:space="preserve">Considerando que, na sua Resolução de 2 de março de 2022, a Assembleia Geral das Nações Unidas qualificou de imediato a guerra travada pela Rússia contra a Ucrânia </w:t>
      </w:r>
      <w:r w:rsidRPr="00746C5D">
        <w:lastRenderedPageBreak/>
        <w:t>como um ato de agressão em violação do disposto no artigo 2.º, n.º 4, da Carta das Nações Unidas, e que, na sua Resolução de 14 de novembro de 2022, reconheceu a necessidade de exigir responsabilidades à Federação da Rússia pela sua guerra de agressão, bem como de a responsabilizar jurídica e financeiramente pelos seus atos ilícitos a nível internacional, e que a Rússia deveria pagar reparações pelos prejuízos e danos causados;</w:t>
      </w:r>
    </w:p>
    <w:p w:rsidR="00A51758" w:rsidRPr="00746C5D" w:rsidRDefault="00A51758" w:rsidP="00A51758">
      <w:pPr>
        <w:pStyle w:val="NormalHanging12a"/>
        <w:rPr>
          <w:szCs w:val="24"/>
        </w:rPr>
      </w:pPr>
      <w:r w:rsidRPr="00746C5D">
        <w:t>D.</w:t>
      </w:r>
      <w:r w:rsidRPr="00746C5D">
        <w:tab/>
      </w:r>
      <w:r w:rsidRPr="00746C5D">
        <w:rPr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Considerando que a agressão da Rússia contra a Ucrânia não é um ato isolado, mas, sim, uma continuação da sua política imperialista, que abarcou uma guerra contra a Chechénia e uma agressão militar contra a Geórgia em 2008, bem como a ocupação da Crimeia e o início de uma guerra no </w:t>
      </w:r>
      <w:proofErr w:type="spellStart"/>
      <w:r w:rsidRPr="00746C5D">
        <w:rPr>
          <w:u w:color="000000"/>
          <w14:textOutline w14:w="0" w14:cap="flat" w14:cmpd="sng" w14:algn="ctr">
            <w14:noFill/>
            <w14:prstDash w14:val="solid"/>
            <w14:bevel/>
          </w14:textOutline>
        </w:rPr>
        <w:t>Dombás</w:t>
      </w:r>
      <w:proofErr w:type="spellEnd"/>
      <w:r w:rsidRPr="00746C5D">
        <w:rPr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em 2014;</w:t>
      </w:r>
    </w:p>
    <w:p w:rsidR="00A51758" w:rsidRPr="00746C5D" w:rsidRDefault="00A51758" w:rsidP="00A51758">
      <w:pPr>
        <w:pStyle w:val="NormalHanging12a"/>
      </w:pPr>
      <w:r w:rsidRPr="00746C5D">
        <w:t>E.</w:t>
      </w:r>
      <w:r w:rsidRPr="00746C5D">
        <w:tab/>
        <w:t>Considerando que o início da guerra de agressão em larga escala levada a cabo pela Rússia contra a vizinha Ucrânia foi precedido de várias declarações públicas do presidente da Federação da Rússia que procuravam justificar o seu uso da força com base no revisionismo histórico, em falsas alegações e em exigências ilegítimas de reconhecimento dos seus interesses exclusivos na Ucrânia e noutros países vizinhos;</w:t>
      </w:r>
    </w:p>
    <w:p w:rsidR="00A51758" w:rsidRPr="00746C5D" w:rsidRDefault="00A51758" w:rsidP="00A51758">
      <w:pPr>
        <w:pStyle w:val="NormalHanging12a"/>
      </w:pPr>
      <w:r w:rsidRPr="00746C5D">
        <w:t>F.</w:t>
      </w:r>
      <w:r w:rsidRPr="00746C5D">
        <w:tab/>
        <w:t>Considerando que o regime russo tem recorrido amplamente à desinformação, nomeadamente com base em argumentos históricos distorcidos, à manipulação da informação e à ingerência estrangeiras numa tentativa de justificar o seu crime de agressão, de incitar a população russa a apoiar o seu regime ilegal e a guerra ilegal de agressão contra a vizinha Ucrânia, de interferir nos processos democráticos de outros países e de reduzir o apoio das suas populações à continuidade da assistência e do apoio internacional à Ucrânia contra a guerra de agressão da Rússia</w:t>
      </w:r>
      <w:r w:rsidR="00092B00" w:rsidRPr="00746C5D">
        <w:t>; considerando que</w:t>
      </w:r>
      <w:r w:rsidRPr="00746C5D">
        <w:t xml:space="preserve"> o regime russo nega a identidade nacional distinta da Ucrânia, alegando falsamente que este país faz parte do «mundo russo» («</w:t>
      </w:r>
      <w:proofErr w:type="spellStart"/>
      <w:r w:rsidRPr="00746C5D">
        <w:t>Russkiy</w:t>
      </w:r>
      <w:proofErr w:type="spellEnd"/>
      <w:r w:rsidRPr="00746C5D">
        <w:t xml:space="preserve"> mir»), uma narrativa enraizada numa ideologia imperialista</w:t>
      </w:r>
      <w:r w:rsidR="00092B00" w:rsidRPr="00746C5D">
        <w:t>; considerando que</w:t>
      </w:r>
      <w:r w:rsidRPr="00746C5D">
        <w:t xml:space="preserve"> a Rússia está a demolir os monumentos em memória do </w:t>
      </w:r>
      <w:proofErr w:type="spellStart"/>
      <w:r w:rsidRPr="00746C5D">
        <w:t>Holodomor</w:t>
      </w:r>
      <w:proofErr w:type="spellEnd"/>
      <w:r w:rsidRPr="00746C5D">
        <w:t xml:space="preserve"> e a restaurar as estátuas da efígie de Lenine nos territórios ocupados da Ucrânia que haviam sido demolidas;</w:t>
      </w:r>
    </w:p>
    <w:p w:rsidR="00A51758" w:rsidRPr="00746C5D" w:rsidRDefault="00A51758" w:rsidP="00A51758">
      <w:pPr>
        <w:pStyle w:val="NormalHanging12a"/>
      </w:pPr>
      <w:r w:rsidRPr="00746C5D">
        <w:t>G.</w:t>
      </w:r>
      <w:r w:rsidRPr="00746C5D">
        <w:tab/>
        <w:t>Considerando que a Rússia não só não reconheceu o imperdoável papel desempenhado inicialmente pela União Soviética nas primeiras fases da Segunda Guerra Mundial, como, por exemplo, o Tratado de Não Agressão de 1939 entre a Alemanha nazi e a União das Repúblicas Socialistas Soviéticas (União Soviética) e dos seus protocolos secretos, comummente conhecidos como Pacto Molotov</w:t>
      </w:r>
      <w:r w:rsidRPr="00746C5D">
        <w:noBreakHyphen/>
      </w:r>
      <w:proofErr w:type="spellStart"/>
      <w:r w:rsidRPr="00746C5D">
        <w:t>Ribbentrop</w:t>
      </w:r>
      <w:proofErr w:type="spellEnd"/>
      <w:r w:rsidRPr="00746C5D">
        <w:t xml:space="preserve"> de 1939, no qual os dois regimes totalitários urdiram um plano para dividir a Europa em esferas exclusivas de influência nem tampouco assumiu a sua responsabilidade pelas muitas atrocidades e crimes em massa cometidos nos territórios ocupados pela União Soviética, e, ademais, o atual regime russo tem vindo a instrumentalizar a história e criou um culto da «vitória» em torno da Segunda Guerra Mundial para mobilizar ideologicamente os cidadãos e, através da manipulação, para os levar a apoiar uma guerra de agressão ilegal;</w:t>
      </w:r>
    </w:p>
    <w:p w:rsidR="00A51758" w:rsidRPr="00746C5D" w:rsidRDefault="00A51758" w:rsidP="00A51758">
      <w:pPr>
        <w:pStyle w:val="NormalHanging12a"/>
      </w:pPr>
      <w:r w:rsidRPr="00746C5D">
        <w:t>H.</w:t>
      </w:r>
      <w:r w:rsidRPr="00746C5D">
        <w:tab/>
        <w:t>Considerando que a Rússia tem levado a cabo uma campanha crescente de desinformação baseada no revisionismo histórico, com o objetivo de negar à Ucrânia a sua identidade nacional, o seu estatuto de Estado e a sua própria existência e de justificar as suas reivindicações em relação a esferas de influência exclusivas, fazendo lembrar a forma como a União Soviética acordou com a Alemanha nazi, no Pacto Molotov</w:t>
      </w:r>
      <w:r w:rsidRPr="00746C5D">
        <w:noBreakHyphen/>
      </w:r>
      <w:proofErr w:type="spellStart"/>
      <w:r w:rsidRPr="00746C5D">
        <w:t>Ribbentrop</w:t>
      </w:r>
      <w:proofErr w:type="spellEnd"/>
      <w:r w:rsidRPr="00746C5D">
        <w:t>, a invasão e a ocupação de partes da Polónia e da Roménia, bem como da Estónia, da Letónia, da Lituânia e da Ucrânia</w:t>
      </w:r>
      <w:r w:rsidR="00092B00" w:rsidRPr="00746C5D">
        <w:t>; considerando que</w:t>
      </w:r>
      <w:r w:rsidRPr="00746C5D">
        <w:t xml:space="preserve">, na atualidade, </w:t>
      </w:r>
      <w:r w:rsidRPr="00746C5D">
        <w:lastRenderedPageBreak/>
        <w:t>a Rússia representa uma ameaça particular para a Polónia e os Estados Bálticos, assim como para a sua soberania, em razão deste tipo de revisionismo histórico;</w:t>
      </w:r>
    </w:p>
    <w:p w:rsidR="00A51758" w:rsidRPr="00746C5D" w:rsidRDefault="00A51758" w:rsidP="00A51758">
      <w:pPr>
        <w:pStyle w:val="NormalHanging12a"/>
      </w:pPr>
      <w:r w:rsidRPr="00746C5D">
        <w:t>I.</w:t>
      </w:r>
      <w:r w:rsidRPr="00746C5D">
        <w:tab/>
        <w:t>Considerando que o Dia da Vitória, que se celebra anualmente em 9 de maio, foi transformado pelo atual regime russo num instrumento de propaganda de guerra na Rússia, tirando partido da narrativa da «libertação da Europa do nazismo» e ignorando, assim, a subsequente ocupação soviética dos Estados bálticos e a subjugação da Europa Central</w:t>
      </w:r>
      <w:r w:rsidR="00092B00" w:rsidRPr="00746C5D">
        <w:t>; considerando que</w:t>
      </w:r>
      <w:r w:rsidRPr="00746C5D">
        <w:t xml:space="preserve"> esta narrativa de libertação do nazismo está a ser utilizada na guerra de agressão da Rússia contra a Ucrânia; </w:t>
      </w:r>
    </w:p>
    <w:p w:rsidR="00A51758" w:rsidRPr="00746C5D" w:rsidRDefault="00A51758" w:rsidP="00A51758">
      <w:pPr>
        <w:pStyle w:val="NormalHanging12a"/>
      </w:pPr>
      <w:proofErr w:type="gramStart"/>
      <w:r w:rsidRPr="00746C5D">
        <w:t>J.</w:t>
      </w:r>
      <w:r w:rsidRPr="00746C5D">
        <w:tab/>
        <w:t>Considerando</w:t>
      </w:r>
      <w:proofErr w:type="gramEnd"/>
      <w:r w:rsidRPr="00746C5D">
        <w:t xml:space="preserve"> que, em alguns Estados</w:t>
      </w:r>
      <w:r w:rsidRPr="00746C5D">
        <w:noBreakHyphen/>
        <w:t>Membros, os símbolos comunistas, assim como os símbolos da agressão em curso da Rússia, são proibidos por lei</w:t>
      </w:r>
      <w:r w:rsidR="00092B00" w:rsidRPr="00746C5D">
        <w:t>; considerando que</w:t>
      </w:r>
      <w:r w:rsidRPr="00746C5D">
        <w:t>, desde 2009, o dia 23 de agosto é comemorado, em toda a União, como Dia Europeu em Memória das Vítimas de Todos os Regimes Totalitários e Autoritários</w:t>
      </w:r>
      <w:r w:rsidR="00092B00" w:rsidRPr="00746C5D">
        <w:t>; considerando que</w:t>
      </w:r>
      <w:r w:rsidRPr="00746C5D">
        <w:t>, desde 2003, o Parlamento realiza uma comemoração anual em memória das vítimas de deportações soviéticas em massa;</w:t>
      </w:r>
    </w:p>
    <w:p w:rsidR="00A51758" w:rsidRPr="00746C5D" w:rsidRDefault="00A51758" w:rsidP="00A51758">
      <w:pPr>
        <w:pStyle w:val="NormalHanging12a"/>
      </w:pPr>
      <w:r w:rsidRPr="00746C5D">
        <w:t>1.</w:t>
      </w:r>
      <w:r w:rsidRPr="00746C5D">
        <w:tab/>
        <w:t>Reitera a sua mais firme condenação da guerra de agressão não provocada, ilegal e injustificada da Rússia contra a Ucrânia; insta a Rússia a cessar imediatamente todas as operações militares na Ucrânia e a retirar total e incondicionalmente todas as suas forças, os seus representantes e o seu equipamento militar de todo o território da Ucrânia reconhecido internacionalmente, a pôr termo às deportações forçadas de civis ucranianos e a libertar todos os ucranianos detidos e deportados, em especial as crianças;</w:t>
      </w:r>
    </w:p>
    <w:p w:rsidR="00A51758" w:rsidRPr="00746C5D" w:rsidRDefault="00A51758" w:rsidP="00A51758">
      <w:pPr>
        <w:pStyle w:val="NormalHanging12a"/>
      </w:pPr>
      <w:r w:rsidRPr="00746C5D">
        <w:t>2.</w:t>
      </w:r>
      <w:r w:rsidRPr="00746C5D">
        <w:tab/>
        <w:t>Rejeita as várias alegações feitas pelo regime russo como tentativas vãs de justificar uma guerra de agressão ilegal que constitui uma violação flagrante da Carta das Nações Unidas e da responsabilidade da Federação da Rússia, enquanto membro permanente do Conselho de Segurança das Nações Unidas, de manter a paz e a estabilidade, e que foi imediatamente reconhecida como tal pelos demais membros permanentes do Conselho de Segurança das Nações Unidas, assim como por uma esmagadora maioria na Assembleia Geral das Nações Unidas; recorda que não existe nenhuma consideração, seja ela de natureza política, económica, militar, histórica ou outra, que possa servir de justificação para uma agressão da Rússia contra a Ucrânia;</w:t>
      </w:r>
    </w:p>
    <w:p w:rsidR="00A51758" w:rsidRPr="00746C5D" w:rsidRDefault="00A51758" w:rsidP="00A51758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746C5D">
        <w:t>3.</w:t>
      </w:r>
      <w:r w:rsidRPr="00746C5D">
        <w:tab/>
        <w:t>Condena a falsificação e a utilização sistemáticas pelo regime russo de argumentos históricos distorcidos, como os relacionados com o Pacto Molotov</w:t>
      </w:r>
      <w:r w:rsidRPr="00746C5D">
        <w:noBreakHyphen/>
      </w:r>
      <w:proofErr w:type="spellStart"/>
      <w:r w:rsidRPr="00746C5D">
        <w:t>Ribbentrop</w:t>
      </w:r>
      <w:proofErr w:type="spellEnd"/>
      <w:r w:rsidRPr="00746C5D">
        <w:t>, na sua tentativa de manipular a opinião pública russa para que apoie ações criminosas, como a guerra ilegal de agressão contra a vizinha Ucrânia, de comprometer o apoio e a assistência internacionais à Ucrânia e de apagar a identidade cultural e histórica distinta da Ucrânia;</w:t>
      </w:r>
      <w:r w:rsidRPr="00746C5D">
        <w:rPr>
          <w:u w:color="000000"/>
        </w:rPr>
        <w:t xml:space="preserve"> denuncia a alegação da Rússia de que lhe assiste o direito a zonas de interesse exclusivo em detrimento da soberania e da integridade territorial de outros Estados, por ser incompatível com o direito internacional;</w:t>
      </w:r>
    </w:p>
    <w:p w:rsidR="00A51758" w:rsidRPr="00746C5D" w:rsidRDefault="00A51758" w:rsidP="00A51758">
      <w:pPr>
        <w:pStyle w:val="NormalHanging12a"/>
      </w:pPr>
      <w:r w:rsidRPr="00746C5D">
        <w:rPr>
          <w:u w:color="000000"/>
        </w:rPr>
        <w:t>4.</w:t>
      </w:r>
      <w:r w:rsidRPr="00746C5D">
        <w:rPr>
          <w:u w:color="000000"/>
        </w:rPr>
        <w:tab/>
      </w:r>
      <w:r w:rsidRPr="00746C5D">
        <w:t>Condena a incapacidade da Federação da Rússia de apurar responsabilidades pelos crimes soviéticos e a sua obstrução deliberada à investigação histórica, negando o acesso os arquivos soviéticos ou encerrando</w:t>
      </w:r>
      <w:r w:rsidRPr="00746C5D">
        <w:noBreakHyphen/>
        <w:t xml:space="preserve">os; condena igualmente a Federação da Rússia por ter promulgado legislação que criminaliza um retrato fiel dos crimes soviéticos e russos, por perseguir as organizações da sociedade civil que investigam os crimes soviéticos e por glorificar o totalitarismo estalinista e reavivar os seus métodos; defende que a impunidade e a ausência de um debate e de uma educação histórica </w:t>
      </w:r>
      <w:r w:rsidRPr="00746C5D">
        <w:lastRenderedPageBreak/>
        <w:t xml:space="preserve">pública e objetivamente fidedigna contribuíram para que o atual regime russo tenha conseguido reavivar as políticas imperialistas e instrumentalizar a história para fins criminosos; condena a perseguição de organizações da sociedade civil que investigam os crimes soviéticos ou os crimes do atual regime, incluindo a dissolução do Memorial Internacional, do Centro de Defesa dos Direitos Humanos «Memorial» e do grupo de Helsínquia de Moscovo, bem como o encerramento coercivo do Centro </w:t>
      </w:r>
      <w:proofErr w:type="spellStart"/>
      <w:r w:rsidRPr="00746C5D">
        <w:t>Sakharov</w:t>
      </w:r>
      <w:proofErr w:type="spellEnd"/>
      <w:r w:rsidRPr="00746C5D">
        <w:t>;</w:t>
      </w:r>
    </w:p>
    <w:p w:rsidR="00A51758" w:rsidRPr="00746C5D" w:rsidRDefault="00A51758" w:rsidP="00A51758">
      <w:pPr>
        <w:pStyle w:val="NormalHanging12a"/>
      </w:pPr>
      <w:r w:rsidRPr="00746C5D">
        <w:t>5.</w:t>
      </w:r>
      <w:r w:rsidRPr="00746C5D">
        <w:tab/>
        <w:t>Reafirma que os ataques deliberados da Federação da Rússia contra a população civil da Ucrânia, a destruição de infraestruturas civis, o recurso à tortura, à violência sexual e a violações como armas de guerra, a deportação de milhares de cidadãos ucranianos para o território da Federação da Rússia, a transferência e adoção forçadas de crianças ucranianas e outras violações graves dos direitos humanos e do direito internacional humanitário constituem crimes de guerra pelos quais todos os autores devem prestar contas;</w:t>
      </w:r>
    </w:p>
    <w:p w:rsidR="00A51758" w:rsidRPr="00746C5D" w:rsidRDefault="00A51758" w:rsidP="00A51758">
      <w:pPr>
        <w:pStyle w:val="NormalHanging12a"/>
      </w:pPr>
      <w:r w:rsidRPr="00746C5D">
        <w:t>6.</w:t>
      </w:r>
      <w:r w:rsidRPr="00746C5D">
        <w:tab/>
        <w:t>Manifesta, por conseguinte, total apoio à investigação em curso do procurador do TPI sobre a situação na Ucrânia com base nas alegações de crimes de guerra, crimes contra a humanidade e genocídio; congratula</w:t>
      </w:r>
      <w:r w:rsidRPr="00746C5D">
        <w:noBreakHyphen/>
        <w:t>se com a adesão oficial da Ucrânia ao TPI a partir de 1 de janeiro de 2025 enquanto contributo importante para os esforços internacionais no sentido de apurar responsabilidades por crimes internacionais graves; exorta a UE a redobrar os esforços diplomáticos para incentivar a ratificação do Estatuto de Roma e de todas as suas alterações a nível mundial;</w:t>
      </w:r>
    </w:p>
    <w:p w:rsidR="00A51758" w:rsidRPr="00746C5D" w:rsidRDefault="00A51758" w:rsidP="00A51758">
      <w:pPr>
        <w:pStyle w:val="NormalHanging12a"/>
      </w:pPr>
      <w:r w:rsidRPr="00746C5D">
        <w:t>7.</w:t>
      </w:r>
      <w:r w:rsidRPr="00746C5D">
        <w:tab/>
        <w:t>Reitera, ademais, os apelos à criação de um tribunal especial para investigar e julgar o crime de agressão cometido pelos dirigentes da Federação da Rússia contra a Ucrânia; reitera os apelos endereçados à Comissão, ao Conselho e ao Serviço Europeu para a Ação Externa para que prestem todo o apoio político, financeiro e prático necessário à criação de um tribunal especial; manifesta o seu total apoio à criação do centro internacional de ação penal pelo crime de agressão contra a Ucrânia, que ficará sediado em Haia e apoiará os atuais esforços da equipa conjunta de investigação, enquanto primeiro passo concreto para a criação do tribunal especial;</w:t>
      </w:r>
    </w:p>
    <w:p w:rsidR="00A51758" w:rsidRPr="00746C5D" w:rsidRDefault="00A51758" w:rsidP="00A51758">
      <w:pPr>
        <w:pStyle w:val="NormalHanging12a"/>
      </w:pPr>
      <w:r w:rsidRPr="00746C5D">
        <w:t>8.</w:t>
      </w:r>
      <w:r w:rsidRPr="00746C5D">
        <w:tab/>
        <w:t>Insta vivamente a UE e os seus Estados</w:t>
      </w:r>
      <w:r w:rsidRPr="00746C5D">
        <w:noBreakHyphen/>
        <w:t>Membros a intensificarem e coordenarem os seus esforços, nomeadamente com parceiros que partilham das mesmas ideias, para combater com rapidez e firmeza a desinformação russa e a manipulação da informação e ingerência estrangeiras, a fim de proteger a integridade dos seus processos democráticos e reforçar a capacidade de resistência das sociedades europeias, nomeadamente promovendo ativamente a literacia mediática e apoiando os meios de comunicação social e o jornalismo profissional de qualidade, em particular o jornalismo de investigação que expõe a propaganda russa, os seus métodos e as suas redes, e apoiando a investigação sobre as novas tecnologias de influência híbrida;</w:t>
      </w:r>
    </w:p>
    <w:p w:rsidR="00A51758" w:rsidRPr="00746C5D" w:rsidRDefault="00A51758" w:rsidP="00A51758">
      <w:pPr>
        <w:pStyle w:val="NormalHanging12a"/>
      </w:pPr>
      <w:r w:rsidRPr="00746C5D">
        <w:t>9.</w:t>
      </w:r>
      <w:r w:rsidRPr="00746C5D">
        <w:tab/>
        <w:t>Exorta a UE a alargar as suas sanções contra os meios de comunicação social russos que levam a cabo campanhas de desinformação e de manipulação de informação para apoiar e justificar a guerra de agressão da Rússia contra a Ucrânia, e insta os Estados</w:t>
      </w:r>
      <w:r w:rsidRPr="00746C5D">
        <w:noBreakHyphen/>
        <w:t>Membros a aplicarem rápida e integralmente estas sanções e a consagrarem recursos suficientes para combater eficazmente esta guerra híbrida; solicita à UE e aos Estados</w:t>
      </w:r>
      <w:r w:rsidRPr="00746C5D">
        <w:noBreakHyphen/>
        <w:t>Membros que intensifiquem o seu apoio aos meios de comunicação russos independentes no exílio, a fim de permitir a diversidade de vozes nos meios de comunicação em língua russa;</w:t>
      </w:r>
    </w:p>
    <w:p w:rsidR="00A51758" w:rsidRPr="00746C5D" w:rsidRDefault="00A51758" w:rsidP="00A51758">
      <w:pPr>
        <w:pStyle w:val="NormalHanging12a"/>
      </w:pPr>
      <w:r w:rsidRPr="00746C5D">
        <w:lastRenderedPageBreak/>
        <w:t>10.</w:t>
      </w:r>
      <w:r w:rsidRPr="00746C5D">
        <w:tab/>
        <w:t>Manifesta viva preocupação com os recentes anúncios feitos pela direção de empresas detentoras de redes sociais sobre a flexibilização das suas políticas em matéria de verificação de factos e moderação de conteúdos e com a forma como essa decisão favorecerá ainda mais a campanha de desinformação da Rússia em todo o mundo; insta a Comissão e os Estados</w:t>
      </w:r>
      <w:r w:rsidRPr="00746C5D">
        <w:noBreakHyphen/>
        <w:t>Membros a aplicarem rigorosamente o Regulamento Serviços Digitais em resposta a estes anúncios da Meta, e anteriormente da X, inclusivamente como uma parte importante da luta contra a desinformação russa;</w:t>
      </w:r>
    </w:p>
    <w:p w:rsidR="00A51758" w:rsidRPr="00746C5D" w:rsidRDefault="00A51758" w:rsidP="00A51758">
      <w:pPr>
        <w:pStyle w:val="NormalHanging12a"/>
      </w:pPr>
      <w:proofErr w:type="gramStart"/>
      <w:r w:rsidRPr="00746C5D">
        <w:t>11.</w:t>
      </w:r>
      <w:r w:rsidRPr="00746C5D">
        <w:tab/>
        <w:t>Insta</w:t>
      </w:r>
      <w:proofErr w:type="gramEnd"/>
      <w:r w:rsidRPr="00746C5D">
        <w:t xml:space="preserve"> os cidadãos da UE a avaliarem de forma crítica as informações, questionando as suas origens e intenções, em particular quando dizem respeito a narrativas relacionadas com a Rússia, e a verificarem a veracidade dos factos utilizando fontes diversas e fiáveis para resistir a tentativas de manipulação por parte de intervenientes estrangeiros mal</w:t>
      </w:r>
      <w:r w:rsidRPr="00746C5D">
        <w:noBreakHyphen/>
        <w:t>intencionados;</w:t>
      </w:r>
    </w:p>
    <w:p w:rsidR="00A51758" w:rsidRPr="00746C5D" w:rsidRDefault="00A51758" w:rsidP="00A51758">
      <w:pPr>
        <w:pStyle w:val="NormalHanging12a"/>
        <w:rPr>
          <w:bCs/>
          <w:szCs w:val="24"/>
        </w:rPr>
      </w:pPr>
      <w:proofErr w:type="gramStart"/>
      <w:r w:rsidRPr="00746C5D">
        <w:t>12.</w:t>
      </w:r>
      <w:r w:rsidRPr="00746C5D">
        <w:tab/>
        <w:t>Condena</w:t>
      </w:r>
      <w:proofErr w:type="gramEnd"/>
      <w:r w:rsidRPr="00746C5D">
        <w:t xml:space="preserve"> a exploração da religião ortodoxa por Moscovo para fins geopolíticos, notadamente através da instrumentalização da Igreja Ortodoxa russa (Patriarcado de Moscovo) como meio para influenciar e exercer controlo sobre as populações ortodoxas na Ucrânia, na Geórgia, na Moldávia, na Sérvia e em outros países;</w:t>
      </w:r>
    </w:p>
    <w:p w:rsidR="00A51758" w:rsidRPr="00746C5D" w:rsidRDefault="00A51758" w:rsidP="00A51758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746C5D">
        <w:t>13.</w:t>
      </w:r>
      <w:r w:rsidRPr="00746C5D">
        <w:tab/>
      </w:r>
      <w:r w:rsidRPr="00746C5D">
        <w:rPr>
          <w:u w:color="000000"/>
        </w:rPr>
        <w:t xml:space="preserve">Responde à declaração do </w:t>
      </w:r>
      <w:proofErr w:type="spellStart"/>
      <w:r w:rsidRPr="00746C5D">
        <w:rPr>
          <w:u w:color="000000"/>
        </w:rPr>
        <w:t>Verkhovna</w:t>
      </w:r>
      <w:proofErr w:type="spellEnd"/>
      <w:r w:rsidRPr="00746C5D">
        <w:rPr>
          <w:u w:color="000000"/>
        </w:rPr>
        <w:t xml:space="preserve"> Rada da Ucrânia, de 2 de maio de 2023, sobre a ideologia do «</w:t>
      </w:r>
      <w:proofErr w:type="spellStart"/>
      <w:r w:rsidRPr="00746C5D">
        <w:rPr>
          <w:u w:color="000000"/>
        </w:rPr>
        <w:t>ruscismo</w:t>
      </w:r>
      <w:proofErr w:type="spellEnd"/>
      <w:r w:rsidRPr="00746C5D">
        <w:rPr>
          <w:u w:color="000000"/>
        </w:rPr>
        <w:t>», condenando a ideologia, a política e as práticas nacionalistas de cariz imperialista do atual regime russo; salienta a incompatibilidade desta ideologia, desta política e destas práticas com o direito internacional e com os valores europeus;</w:t>
      </w:r>
    </w:p>
    <w:p w:rsidR="00A51758" w:rsidRPr="00746C5D" w:rsidRDefault="00A51758" w:rsidP="00A51758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746C5D">
        <w:t>14.</w:t>
      </w:r>
      <w:r w:rsidRPr="00746C5D">
        <w:tab/>
        <w:t>Considera que as tentativas da Rússia para deturpar, rever e distorcer a história da Ucrânia comprometem a memória coletiva e a identidade da Europa no seu conjunto e representam uma ameaça para a verdade histórica, os valores democráticos e a paz na Europa; exorta, desde logo, os Estados</w:t>
      </w:r>
      <w:r w:rsidRPr="00746C5D">
        <w:noBreakHyphen/>
        <w:t xml:space="preserve">Membros a investirem mais na educação e na investigação sobre a história comum da Europa e a memória europeia e a apoiarem projetos que promovam uma melhor compreensão do impacto da divisão da Europa durante a Guerra Fria; </w:t>
      </w:r>
      <w:r w:rsidRPr="00746C5D">
        <w:rPr>
          <w:u w:color="000000"/>
        </w:rPr>
        <w:t>manifesta apoio à construção de um memorial pan</w:t>
      </w:r>
      <w:r w:rsidRPr="00746C5D">
        <w:rPr>
          <w:u w:color="000000"/>
        </w:rPr>
        <w:noBreakHyphen/>
        <w:t>europeu em Bruxelas para as vítimas dos regimes totalitários do século XX; lamenta que continuem a ser utilizados símbolos de regimes totalitários em espaços públicos e preconiza uma proibição, a nível da UE, da utilização de símbolos nazis e comunistas soviéticos, bem como de símbolos da agressão em curso da Rússia contra a Ucrânia;</w:t>
      </w:r>
    </w:p>
    <w:p w:rsidR="00A51758" w:rsidRPr="00746C5D" w:rsidRDefault="00A51758" w:rsidP="00A51758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746C5D">
        <w:rPr>
          <w:u w:color="000000"/>
        </w:rPr>
        <w:t>15.</w:t>
      </w:r>
      <w:r w:rsidRPr="00746C5D">
        <w:rPr>
          <w:u w:color="000000"/>
        </w:rPr>
        <w:tab/>
      </w:r>
      <w:r w:rsidRPr="00746C5D">
        <w:t>Manifesta o seu desejo de que a UE e os seus Estados</w:t>
      </w:r>
      <w:r w:rsidRPr="00746C5D">
        <w:noBreakHyphen/>
        <w:t xml:space="preserve">Membros promovam um melhor conhecimento e compreensão do sofrimento humano infligido pelo regime soviético aos europeus durante o século XX; solicita, a este respeito, que sejam recordadas e homenageadas as vítimas dos crimes soviéticos, como as deportações em massa, incluindo as deportações do povo tártaro da Crimeia e dos países bálticos, o sistema de </w:t>
      </w:r>
      <w:r w:rsidRPr="00746C5D">
        <w:rPr>
          <w:i/>
          <w:iCs/>
        </w:rPr>
        <w:t>gulags</w:t>
      </w:r>
      <w:r w:rsidRPr="00746C5D">
        <w:t xml:space="preserve">, o </w:t>
      </w:r>
      <w:proofErr w:type="spellStart"/>
      <w:r w:rsidRPr="00746C5D">
        <w:t>Holodomor</w:t>
      </w:r>
      <w:proofErr w:type="spellEnd"/>
      <w:r w:rsidRPr="00746C5D">
        <w:t xml:space="preserve">, os massacres como o massacre de </w:t>
      </w:r>
      <w:proofErr w:type="spellStart"/>
      <w:r w:rsidRPr="00746C5D">
        <w:t>Katyn</w:t>
      </w:r>
      <w:proofErr w:type="spellEnd"/>
      <w:r w:rsidRPr="00746C5D">
        <w:t xml:space="preserve"> e a tragédia da Alta Silésia;</w:t>
      </w:r>
    </w:p>
    <w:p w:rsidR="00E365E1" w:rsidRPr="00746C5D" w:rsidRDefault="00A51758" w:rsidP="00900B7C">
      <w:pPr>
        <w:pStyle w:val="NormalHanging12a"/>
      </w:pPr>
      <w:proofErr w:type="gramStart"/>
      <w:r w:rsidRPr="00746C5D">
        <w:t>16.</w:t>
      </w:r>
      <w:r w:rsidRPr="00746C5D">
        <w:tab/>
        <w:t>Encarrega</w:t>
      </w:r>
      <w:proofErr w:type="gramEnd"/>
      <w:r w:rsidRPr="00746C5D">
        <w:t xml:space="preserve"> </w:t>
      </w:r>
      <w:r w:rsidR="00E918C2" w:rsidRPr="00746C5D">
        <w:t xml:space="preserve">a sua </w:t>
      </w:r>
      <w:r w:rsidRPr="00746C5D">
        <w:t>Presidente de transmitir a presente resolução à Vice</w:t>
      </w:r>
      <w:r w:rsidRPr="00746C5D">
        <w:noBreakHyphen/>
        <w:t>Presidente da Comissão/Alta Representante da União para os Negócios Estrangeiros e a Política de Segurança, ao Conselho, à Comissão, aos governos e parlamentos dos Estados</w:t>
      </w:r>
      <w:r w:rsidRPr="00746C5D">
        <w:noBreakHyphen/>
        <w:t>Membros, ao Conselho da Europa, à Organização para a Segurança e a Cooperação na Europa e ao Presidente, ao Governo e ao Parlamento da Ucrânia e às instituições russas.</w:t>
      </w:r>
    </w:p>
    <w:sectPr w:rsidR="00E365E1" w:rsidRPr="00746C5D" w:rsidSect="006F44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49F" w:rsidRPr="006F44F0" w:rsidRDefault="009E549F">
      <w:r w:rsidRPr="006F44F0">
        <w:separator/>
      </w:r>
    </w:p>
  </w:endnote>
  <w:endnote w:type="continuationSeparator" w:id="0">
    <w:p w:rsidR="009E549F" w:rsidRPr="006F44F0" w:rsidRDefault="009E549F">
      <w:r w:rsidRPr="006F44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4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4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4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49F" w:rsidRPr="006F44F0" w:rsidRDefault="009E549F">
      <w:r w:rsidRPr="006F44F0">
        <w:separator/>
      </w:r>
    </w:p>
  </w:footnote>
  <w:footnote w:type="continuationSeparator" w:id="0">
    <w:p w:rsidR="009E549F" w:rsidRPr="006F44F0" w:rsidRDefault="009E549F">
      <w:r w:rsidRPr="006F44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4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4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4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74, 0075, 0076, 0077 e 0079/2025"/>
    <w:docVar w:name="dvlangue" w:val="PT"/>
    <w:docVar w:name="dvnumam" w:val="0"/>
    <w:docVar w:name="dvpe" w:val="769.096"/>
    <w:docVar w:name="dvtitre" w:val="Resolução do Parlamento Europeu, de ... de ... de 2025, sobre a desinformação e falsificação histórica por parte da Rússia para justificar a sua guerra de agressão contra a Ucrânia(2024/2988(RSP))"/>
  </w:docVars>
  <w:rsids>
    <w:rsidRoot w:val="009E549F"/>
    <w:rsid w:val="00002272"/>
    <w:rsid w:val="00064002"/>
    <w:rsid w:val="000677B9"/>
    <w:rsid w:val="000831BA"/>
    <w:rsid w:val="00092B00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FCE"/>
    <w:rsid w:val="006037C0"/>
    <w:rsid w:val="00643481"/>
    <w:rsid w:val="006631B6"/>
    <w:rsid w:val="00680577"/>
    <w:rsid w:val="006F44F0"/>
    <w:rsid w:val="006F74FA"/>
    <w:rsid w:val="00731ADD"/>
    <w:rsid w:val="00734777"/>
    <w:rsid w:val="00746C5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B7C"/>
    <w:rsid w:val="00930C23"/>
    <w:rsid w:val="0093193B"/>
    <w:rsid w:val="009509D8"/>
    <w:rsid w:val="00950B64"/>
    <w:rsid w:val="00981893"/>
    <w:rsid w:val="009E549F"/>
    <w:rsid w:val="00A1687D"/>
    <w:rsid w:val="00A43E52"/>
    <w:rsid w:val="00A4678D"/>
    <w:rsid w:val="00A5175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8C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3A92C-3C5F-4ADD-9BEF-ECD227FD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5175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51758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51758"/>
    <w:rPr>
      <w:sz w:val="24"/>
      <w:lang w:val="pt-PT"/>
    </w:rPr>
  </w:style>
  <w:style w:type="character" w:customStyle="1" w:styleId="NormalHanging12aChar">
    <w:name w:val="NormalHanging12a Char"/>
    <w:basedOn w:val="DefaultParagraphFont"/>
    <w:link w:val="NormalHanging12a"/>
    <w:locked/>
    <w:rsid w:val="00A51758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1000C-4031-458F-BDBC-23752C35D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2523</Words>
  <Characters>13608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2025-01-23T11:37:00Z</dcterms:created>
  <dcterms:modified xsi:type="dcterms:W3CDTF">2025-01-23T11:37:00Z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B10-0074, 0075, 0076, 0077 e 0079/2025</vt:lpwstr>
  </property>
  <property fmtid="{D5CDD505-2E9C-101B-9397-08002B2CF9AE}" pid="4" name="&lt;Type&gt;">
    <vt:lpwstr>RR</vt:lpwstr>
  </property>
</Properties>
</file>