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D28A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D28A9" w:rsidRDefault="00A870E4" w:rsidP="0010095E">
            <w:pPr>
              <w:pStyle w:val="EPName"/>
            </w:pPr>
            <w:r w:rsidRPr="00DD28A9">
              <w:t>Parlament Ewropew</w:t>
            </w:r>
          </w:p>
          <w:p w:rsidR="00751A4A" w:rsidRPr="00DD28A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D28A9">
              <w:t>2024</w:t>
            </w:r>
            <w:r w:rsidR="00817416" w:rsidRPr="00DD28A9">
              <w:t>-202</w:t>
            </w:r>
            <w:r w:rsidRPr="00DD28A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D28A9" w:rsidRDefault="00187494" w:rsidP="0010095E">
            <w:pPr>
              <w:pStyle w:val="EPLogo"/>
            </w:pPr>
            <w:r w:rsidRPr="00DD28A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D28A9" w:rsidRDefault="00D058B8" w:rsidP="004C5D52">
      <w:pPr>
        <w:pStyle w:val="LineTop"/>
      </w:pPr>
    </w:p>
    <w:p w:rsidR="00680577" w:rsidRPr="00DD28A9" w:rsidRDefault="00A870E4" w:rsidP="00680577">
      <w:pPr>
        <w:pStyle w:val="EPBodyTA1"/>
      </w:pPr>
      <w:r w:rsidRPr="00DD28A9">
        <w:t>TESTI ADOTTATI</w:t>
      </w:r>
    </w:p>
    <w:p w:rsidR="00D058B8" w:rsidRPr="00DD28A9" w:rsidRDefault="00D058B8" w:rsidP="00D058B8">
      <w:pPr>
        <w:pStyle w:val="LineBottom"/>
      </w:pPr>
    </w:p>
    <w:p w:rsidR="00A870E4" w:rsidRPr="00DD28A9" w:rsidRDefault="00A870E4" w:rsidP="00A870E4">
      <w:pPr>
        <w:pStyle w:val="ATHeading1"/>
      </w:pPr>
      <w:bookmarkStart w:id="0" w:name="TANumber"/>
      <w:r w:rsidRPr="00DD28A9">
        <w:t>P10_TA(2025)000</w:t>
      </w:r>
      <w:bookmarkEnd w:id="0"/>
      <w:r w:rsidR="00914EC4">
        <w:t>9</w:t>
      </w:r>
      <w:bookmarkStart w:id="1" w:name="_GoBack"/>
      <w:bookmarkEnd w:id="1"/>
    </w:p>
    <w:p w:rsidR="00A870E4" w:rsidRPr="00DD28A9" w:rsidRDefault="00373EDA" w:rsidP="00373EDA">
      <w:pPr>
        <w:pStyle w:val="ATHeading2"/>
      </w:pPr>
      <w:r>
        <w:t xml:space="preserve">Il-konklużjoni, f’isem l-Unjoni, tal-Protokoll (2024-2029) dwar l-implimentazzjoni tal-Ftehim ta’ Sħubija fis-settur tas-sajd bejn il-Komunità Ewropea u r-Repubblika ta’ </w:t>
      </w:r>
      <w:proofErr w:type="spellStart"/>
      <w:r>
        <w:t>Cabo</w:t>
      </w:r>
      <w:proofErr w:type="spellEnd"/>
      <w:r>
        <w:t xml:space="preserve"> Verde</w:t>
      </w:r>
    </w:p>
    <w:p w:rsidR="00A870E4" w:rsidRPr="00DD28A9" w:rsidRDefault="00A870E4" w:rsidP="00A870E4">
      <w:pPr>
        <w:rPr>
          <w:i/>
          <w:vanish/>
        </w:rPr>
      </w:pPr>
      <w:r w:rsidRPr="00DD28A9">
        <w:rPr>
          <w:i/>
        </w:rPr>
        <w:fldChar w:fldCharType="begin"/>
      </w:r>
      <w:r w:rsidRPr="00DD28A9">
        <w:rPr>
          <w:i/>
        </w:rPr>
        <w:instrText xml:space="preserve"> TC"(</w:instrText>
      </w:r>
      <w:bookmarkStart w:id="2" w:name="DocNumber"/>
      <w:r w:rsidRPr="00DD28A9">
        <w:rPr>
          <w:i/>
        </w:rPr>
        <w:instrText>A10-0004/2025</w:instrText>
      </w:r>
      <w:bookmarkEnd w:id="2"/>
      <w:r w:rsidRPr="00DD28A9">
        <w:rPr>
          <w:i/>
        </w:rPr>
        <w:instrText xml:space="preserve"> - </w:instrText>
      </w:r>
      <w:proofErr w:type="spellStart"/>
      <w:r w:rsidRPr="00DD28A9">
        <w:rPr>
          <w:i/>
        </w:rPr>
        <w:instrText>Rapporteur</w:instrText>
      </w:r>
      <w:proofErr w:type="spellEnd"/>
      <w:r w:rsidRPr="00DD28A9">
        <w:rPr>
          <w:i/>
        </w:rPr>
        <w:instrText xml:space="preserve">: </w:instrText>
      </w:r>
      <w:proofErr w:type="spellStart"/>
      <w:r w:rsidRPr="00DD28A9">
        <w:rPr>
          <w:i/>
        </w:rPr>
        <w:instrText>Paulo</w:instrText>
      </w:r>
      <w:proofErr w:type="spellEnd"/>
      <w:r w:rsidRPr="00DD28A9">
        <w:rPr>
          <w:i/>
        </w:rPr>
        <w:instrText xml:space="preserve"> </w:instrText>
      </w:r>
      <w:proofErr w:type="spellStart"/>
      <w:r w:rsidRPr="00DD28A9">
        <w:rPr>
          <w:i/>
        </w:rPr>
        <w:instrText>Do</w:instrText>
      </w:r>
      <w:proofErr w:type="spellEnd"/>
      <w:r w:rsidRPr="00DD28A9">
        <w:rPr>
          <w:i/>
        </w:rPr>
        <w:instrText> </w:instrText>
      </w:r>
      <w:proofErr w:type="spellStart"/>
      <w:r w:rsidRPr="00DD28A9">
        <w:rPr>
          <w:i/>
        </w:rPr>
        <w:instrText>Nascimento</w:instrText>
      </w:r>
      <w:proofErr w:type="spellEnd"/>
      <w:r w:rsidRPr="00DD28A9">
        <w:rPr>
          <w:i/>
        </w:rPr>
        <w:instrText xml:space="preserve"> </w:instrText>
      </w:r>
      <w:proofErr w:type="spellStart"/>
      <w:r w:rsidRPr="00DD28A9">
        <w:rPr>
          <w:i/>
        </w:rPr>
        <w:instrText>Cabral</w:instrText>
      </w:r>
      <w:proofErr w:type="spellEnd"/>
      <w:r w:rsidRPr="00DD28A9">
        <w:rPr>
          <w:i/>
        </w:rPr>
        <w:instrText xml:space="preserve">)"\l3 \n&gt; \* MERGEFORMAT </w:instrText>
      </w:r>
      <w:r w:rsidRPr="00DD28A9">
        <w:rPr>
          <w:i/>
        </w:rPr>
        <w:fldChar w:fldCharType="end"/>
      </w:r>
    </w:p>
    <w:p w:rsidR="00A870E4" w:rsidRPr="00DD28A9" w:rsidRDefault="00A870E4" w:rsidP="00A870E4">
      <w:pPr>
        <w:rPr>
          <w:vanish/>
        </w:rPr>
      </w:pPr>
      <w:bookmarkStart w:id="3" w:name="Commission"/>
      <w:r w:rsidRPr="00DD28A9">
        <w:rPr>
          <w:vanish/>
        </w:rPr>
        <w:t>Kumitat għas-Sajd</w:t>
      </w:r>
      <w:bookmarkEnd w:id="3"/>
    </w:p>
    <w:p w:rsidR="00A870E4" w:rsidRPr="00DD28A9" w:rsidRDefault="00A870E4" w:rsidP="00A870E4">
      <w:pPr>
        <w:rPr>
          <w:vanish/>
        </w:rPr>
      </w:pPr>
      <w:bookmarkStart w:id="4" w:name="PE"/>
      <w:r w:rsidRPr="00DD28A9">
        <w:rPr>
          <w:vanish/>
        </w:rPr>
        <w:t>PE763.283</w:t>
      </w:r>
      <w:bookmarkEnd w:id="4"/>
    </w:p>
    <w:p w:rsidR="00A870E4" w:rsidRPr="00DD28A9" w:rsidRDefault="00A870E4" w:rsidP="00A870E4">
      <w:pPr>
        <w:pStyle w:val="ATHeading3"/>
      </w:pPr>
      <w:bookmarkStart w:id="5" w:name="Sujet"/>
      <w:r w:rsidRPr="00DD28A9">
        <w:t xml:space="preserve">Riżoluzzjoni </w:t>
      </w:r>
      <w:proofErr w:type="spellStart"/>
      <w:r w:rsidRPr="00DD28A9">
        <w:t>leġiżlatt</w:t>
      </w:r>
      <w:r w:rsidR="00373EDA">
        <w:t>iva</w:t>
      </w:r>
      <w:proofErr w:type="spellEnd"/>
      <w:r w:rsidR="00373EDA">
        <w:t xml:space="preserve"> tal-Parlament Ewropew tal-11</w:t>
      </w:r>
      <w:r w:rsidRPr="00DD28A9">
        <w:t xml:space="preserve"> ta' Frar 2025 dwar l-abbozz ta’ deċiżjoni tal-Kunsill dwar il-konklużjoni, f’isem l-Unjoni Ewropea, tal-Protokoll (2024-2029) dwar l-implimentazzjoni tal-Ftehim ta’ Sħubija fis-settur tas-sajd bejn il-Komunità Ewropea u r-Repubblika ta’ </w:t>
      </w:r>
      <w:proofErr w:type="spellStart"/>
      <w:r w:rsidRPr="00DD28A9">
        <w:t>Cabo</w:t>
      </w:r>
      <w:proofErr w:type="spellEnd"/>
      <w:r w:rsidRPr="00DD28A9">
        <w:t xml:space="preserve"> Verde</w:t>
      </w:r>
      <w:bookmarkEnd w:id="5"/>
      <w:r w:rsidRPr="00DD28A9">
        <w:t xml:space="preserve"> </w:t>
      </w:r>
      <w:bookmarkStart w:id="6" w:name="References"/>
      <w:r w:rsidRPr="00DD28A9">
        <w:t>(11267/2024 – C10-0087/2024 – 2024/0133(NLE))</w:t>
      </w:r>
      <w:bookmarkEnd w:id="6"/>
    </w:p>
    <w:p w:rsidR="009048CE" w:rsidRPr="00DD28A9" w:rsidRDefault="009048CE" w:rsidP="009048CE">
      <w:pPr>
        <w:pStyle w:val="NormalBold"/>
      </w:pPr>
      <w:r w:rsidRPr="00DD28A9">
        <w:t>(Approvazzjoni)</w:t>
      </w:r>
    </w:p>
    <w:p w:rsidR="009048CE" w:rsidRPr="00DD28A9" w:rsidRDefault="009048CE" w:rsidP="009048CE">
      <w:pPr>
        <w:pStyle w:val="EPComma"/>
      </w:pPr>
      <w:r w:rsidRPr="00DD28A9">
        <w:rPr>
          <w:i/>
        </w:rPr>
        <w:t>Il-Parlament Ewropew</w:t>
      </w:r>
      <w:r w:rsidRPr="00DD28A9">
        <w:t>,</w:t>
      </w:r>
    </w:p>
    <w:p w:rsidR="009048CE" w:rsidRPr="00DD28A9" w:rsidRDefault="009048CE" w:rsidP="009048CE">
      <w:pPr>
        <w:pStyle w:val="NormalHanging12a"/>
      </w:pPr>
      <w:r w:rsidRPr="00DD28A9">
        <w:t>–</w:t>
      </w:r>
      <w:r w:rsidRPr="00DD28A9">
        <w:tab/>
        <w:t xml:space="preserve">wara li </w:t>
      </w:r>
      <w:proofErr w:type="spellStart"/>
      <w:r w:rsidRPr="00DD28A9">
        <w:t>kkunsidra</w:t>
      </w:r>
      <w:proofErr w:type="spellEnd"/>
      <w:r w:rsidRPr="00DD28A9">
        <w:t xml:space="preserve"> l-abbozz ta’ deċiżjoni tal-Kunsill (11267/2024),</w:t>
      </w:r>
    </w:p>
    <w:p w:rsidR="009048CE" w:rsidRPr="00DD28A9" w:rsidRDefault="009048CE" w:rsidP="009048CE">
      <w:pPr>
        <w:pStyle w:val="NormalHanging12a"/>
      </w:pPr>
      <w:r w:rsidRPr="00DD28A9">
        <w:t>–</w:t>
      </w:r>
      <w:r w:rsidRPr="00DD28A9">
        <w:tab/>
        <w:t xml:space="preserve">wara li </w:t>
      </w:r>
      <w:proofErr w:type="spellStart"/>
      <w:r w:rsidRPr="00DD28A9">
        <w:t>kkunsidra</w:t>
      </w:r>
      <w:proofErr w:type="spellEnd"/>
      <w:r w:rsidRPr="00DD28A9">
        <w:t xml:space="preserve"> l-abbozz ta’ ftehim (11026/2024),</w:t>
      </w:r>
    </w:p>
    <w:p w:rsidR="009048CE" w:rsidRPr="00DD28A9" w:rsidRDefault="009048CE" w:rsidP="009048CE">
      <w:pPr>
        <w:pStyle w:val="NormalHanging12a"/>
      </w:pPr>
      <w:r w:rsidRPr="00DD28A9">
        <w:t>–</w:t>
      </w:r>
      <w:r w:rsidRPr="00DD28A9">
        <w:tab/>
        <w:t xml:space="preserve">wara li </w:t>
      </w:r>
      <w:proofErr w:type="spellStart"/>
      <w:r w:rsidRPr="00DD28A9">
        <w:t>kkunsidra</w:t>
      </w:r>
      <w:proofErr w:type="spellEnd"/>
      <w:r w:rsidRPr="00DD28A9">
        <w:t xml:space="preserve"> t-talba għal approvazzjoni ppreżentata mill-Kunsill skont l-Artikolu 43(2), l-Artikolu 218(6), it-tieni </w:t>
      </w:r>
      <w:proofErr w:type="spellStart"/>
      <w:r w:rsidRPr="00DD28A9">
        <w:t>subparagrafu</w:t>
      </w:r>
      <w:proofErr w:type="spellEnd"/>
      <w:r w:rsidRPr="00DD28A9">
        <w:t>, il-punt (a)(v), u l-Artikolu 218(7)</w:t>
      </w:r>
      <w:r w:rsidR="00A478E3">
        <w:t>,</w:t>
      </w:r>
      <w:r w:rsidRPr="00DD28A9">
        <w:t xml:space="preserve"> tat-Trattat dwar il-Funzjonament tal-Unjoni Ewropea (C10</w:t>
      </w:r>
      <w:r w:rsidRPr="00DD28A9">
        <w:noBreakHyphen/>
        <w:t>0087/2024),</w:t>
      </w:r>
    </w:p>
    <w:p w:rsidR="009048CE" w:rsidRPr="00DD28A9" w:rsidRDefault="009048CE" w:rsidP="009048CE">
      <w:pPr>
        <w:pStyle w:val="NormalHanging12a"/>
      </w:pPr>
      <w:r w:rsidRPr="00DD28A9">
        <w:t>–</w:t>
      </w:r>
      <w:r w:rsidRPr="00DD28A9">
        <w:tab/>
        <w:t xml:space="preserve">wara li </w:t>
      </w:r>
      <w:proofErr w:type="spellStart"/>
      <w:r w:rsidRPr="00DD28A9">
        <w:t>kkunsidra</w:t>
      </w:r>
      <w:proofErr w:type="spellEnd"/>
      <w:r w:rsidRPr="00DD28A9">
        <w:t xml:space="preserve"> l-valutazzjoni </w:t>
      </w:r>
      <w:proofErr w:type="spellStart"/>
      <w:r w:rsidRPr="00DD28A9">
        <w:t>baġitarja</w:t>
      </w:r>
      <w:proofErr w:type="spellEnd"/>
      <w:r w:rsidRPr="00DD28A9">
        <w:t xml:space="preserve"> meħuda mill-Kumitat għall-Baġits,</w:t>
      </w:r>
    </w:p>
    <w:p w:rsidR="009048CE" w:rsidRPr="00DD28A9" w:rsidRDefault="009048CE" w:rsidP="009048CE">
      <w:pPr>
        <w:pStyle w:val="NormalHanging12a"/>
      </w:pPr>
      <w:r w:rsidRPr="00DD28A9">
        <w:t>–</w:t>
      </w:r>
      <w:r w:rsidRPr="00DD28A9">
        <w:tab/>
        <w:t xml:space="preserve">wara li </w:t>
      </w:r>
      <w:proofErr w:type="spellStart"/>
      <w:r w:rsidRPr="00DD28A9">
        <w:t>kkunsidra</w:t>
      </w:r>
      <w:proofErr w:type="spellEnd"/>
      <w:r w:rsidRPr="00DD28A9">
        <w:t xml:space="preserve"> l-Artikolu 107(1) u (4) u l-Artikolu 117(7) tar-Regoli ta’ Proċedura tiegħu,</w:t>
      </w:r>
    </w:p>
    <w:p w:rsidR="009048CE" w:rsidRPr="00DD28A9" w:rsidRDefault="009048CE" w:rsidP="009048CE">
      <w:pPr>
        <w:pStyle w:val="NormalHanging12a"/>
      </w:pPr>
      <w:r w:rsidRPr="00DD28A9">
        <w:t>–</w:t>
      </w:r>
      <w:r w:rsidRPr="00DD28A9">
        <w:tab/>
        <w:t xml:space="preserve">wara li </w:t>
      </w:r>
      <w:proofErr w:type="spellStart"/>
      <w:r w:rsidRPr="00DD28A9">
        <w:t>kkunsidra</w:t>
      </w:r>
      <w:proofErr w:type="spellEnd"/>
      <w:r w:rsidRPr="00DD28A9">
        <w:t xml:space="preserve"> l-opinjoni tal-Kumitat għall-Iżvilupp,</w:t>
      </w:r>
    </w:p>
    <w:p w:rsidR="009048CE" w:rsidRPr="00DD28A9" w:rsidRDefault="009048CE" w:rsidP="009048CE">
      <w:pPr>
        <w:pStyle w:val="NormalHanging12a"/>
      </w:pPr>
      <w:r w:rsidRPr="00DD28A9">
        <w:t>–</w:t>
      </w:r>
      <w:r w:rsidRPr="00DD28A9">
        <w:tab/>
        <w:t xml:space="preserve">wara li </w:t>
      </w:r>
      <w:proofErr w:type="spellStart"/>
      <w:r w:rsidRPr="00DD28A9">
        <w:t>kkunsidra</w:t>
      </w:r>
      <w:proofErr w:type="spellEnd"/>
      <w:r w:rsidRPr="00DD28A9">
        <w:t xml:space="preserve"> r-rakkomandazzjoni tal-Kumitat għas-Sajd (A10-0004/2025),</w:t>
      </w:r>
    </w:p>
    <w:p w:rsidR="009048CE" w:rsidRPr="00DD28A9" w:rsidRDefault="009048CE" w:rsidP="009048CE">
      <w:pPr>
        <w:pStyle w:val="NormalHanging12a"/>
      </w:pPr>
      <w:r w:rsidRPr="00DD28A9">
        <w:t>1.</w:t>
      </w:r>
      <w:r w:rsidRPr="00DD28A9">
        <w:tab/>
        <w:t>Jagħti l-approvazzjoni tiegħu għall-konklużjoni tal-ftehim;</w:t>
      </w:r>
    </w:p>
    <w:p w:rsidR="00E365E1" w:rsidRPr="00DD28A9" w:rsidRDefault="009048CE" w:rsidP="00373EDA">
      <w:pPr>
        <w:pStyle w:val="NormalHanging12a"/>
      </w:pPr>
      <w:r w:rsidRPr="00DD28A9">
        <w:t>2.</w:t>
      </w:r>
      <w:r w:rsidRPr="00DD28A9">
        <w:tab/>
        <w:t xml:space="preserve">Jagħti istruzzjonijiet lill-President tiegħu biex tgħaddi l-pożizzjoni tal-Parlament lill-Kunsill u lill-Kummissjoni, kif ukoll lill-gvernijiet u lill-parlamenti tal-Istati Membri u </w:t>
      </w:r>
      <w:r w:rsidRPr="00DD28A9">
        <w:lastRenderedPageBreak/>
        <w:t xml:space="preserve">tar-Repubblika ta’ </w:t>
      </w:r>
      <w:proofErr w:type="spellStart"/>
      <w:r w:rsidRPr="00DD28A9">
        <w:t>Cabo</w:t>
      </w:r>
      <w:proofErr w:type="spellEnd"/>
      <w:r w:rsidRPr="00DD28A9">
        <w:t xml:space="preserve"> Verde.</w:t>
      </w:r>
    </w:p>
    <w:sectPr w:rsidR="00E365E1" w:rsidRPr="00DD28A9" w:rsidSect="00DD28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0E4" w:rsidRPr="00DD28A9" w:rsidRDefault="00A870E4">
      <w:r w:rsidRPr="00DD28A9">
        <w:separator/>
      </w:r>
    </w:p>
  </w:endnote>
  <w:endnote w:type="continuationSeparator" w:id="0">
    <w:p w:rsidR="00A870E4" w:rsidRPr="00DD28A9" w:rsidRDefault="00A870E4">
      <w:r w:rsidRPr="00DD28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?a??f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28A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28A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28A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0E4" w:rsidRPr="00DD28A9" w:rsidRDefault="00A870E4">
      <w:r w:rsidRPr="00DD28A9">
        <w:separator/>
      </w:r>
    </w:p>
  </w:footnote>
  <w:footnote w:type="continuationSeparator" w:id="0">
    <w:p w:rsidR="00A870E4" w:rsidRPr="00DD28A9" w:rsidRDefault="00A870E4">
      <w:r w:rsidRPr="00DD28A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28A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28A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28A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4/2025"/>
    <w:docVar w:name="dvlangue" w:val="MT"/>
    <w:docVar w:name="dvnumam" w:val="0"/>
    <w:docVar w:name="dvpe" w:val="763.283"/>
    <w:docVar w:name="dvrapporteur" w:val="Rapporteur: "/>
    <w:docVar w:name="dvstar" w:val="***"/>
    <w:docVar w:name="dvtitre" w:val="Riżoluzzjoni leġiżlattiva tal-Parlament Ewropew tal-xx ta' Frar 2025 dwar l-abbozz ta’ deċiżjoni tal-Kunsill dwar il-konklużjoni, f’isem l-Unjoni Ewropea, tal-Protokoll (2024-2029) dwar l-implimentazzjoni tal-Ftehim ta’ Sħubija fis-settur tas-sajd bejn il-Komunità Ewropea u r-Repubblika ta’ Cabo Verde(11267/2024 – C10-0087/2024 – 2024/0133(NLE))"/>
  </w:docVars>
  <w:rsids>
    <w:rsidRoot w:val="00A870E4"/>
    <w:rsid w:val="00002272"/>
    <w:rsid w:val="00064002"/>
    <w:rsid w:val="000677B9"/>
    <w:rsid w:val="000831BA"/>
    <w:rsid w:val="000A42CC"/>
    <w:rsid w:val="000E7DD9"/>
    <w:rsid w:val="0010095E"/>
    <w:rsid w:val="0012411F"/>
    <w:rsid w:val="00125B37"/>
    <w:rsid w:val="00187494"/>
    <w:rsid w:val="001F32AE"/>
    <w:rsid w:val="002767FF"/>
    <w:rsid w:val="002B18FE"/>
    <w:rsid w:val="002B5493"/>
    <w:rsid w:val="00343214"/>
    <w:rsid w:val="00361C00"/>
    <w:rsid w:val="00373EDA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48CE"/>
    <w:rsid w:val="00914EC4"/>
    <w:rsid w:val="00930C23"/>
    <w:rsid w:val="0093193B"/>
    <w:rsid w:val="009509D8"/>
    <w:rsid w:val="00950B64"/>
    <w:rsid w:val="00981893"/>
    <w:rsid w:val="00A1687D"/>
    <w:rsid w:val="00A43E52"/>
    <w:rsid w:val="00A4678D"/>
    <w:rsid w:val="00A478E3"/>
    <w:rsid w:val="00A778C7"/>
    <w:rsid w:val="00A870E4"/>
    <w:rsid w:val="00AB441E"/>
    <w:rsid w:val="00AB6293"/>
    <w:rsid w:val="00AD0CD6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28A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45D767"/>
  <w15:chartTrackingRefBased/>
  <w15:docId w15:val="{2D1BB002-758A-4CDA-B253-5E93468E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048CE"/>
    <w:pPr>
      <w:spacing w:before="480" w:after="240"/>
    </w:pPr>
  </w:style>
  <w:style w:type="paragraph" w:customStyle="1" w:styleId="NormalBold">
    <w:name w:val="NormalBold"/>
    <w:basedOn w:val="Normal"/>
    <w:rsid w:val="009048CE"/>
    <w:rPr>
      <w:b/>
    </w:rPr>
  </w:style>
  <w:style w:type="paragraph" w:customStyle="1" w:styleId="NormalHanging12a">
    <w:name w:val="NormalHanging12a"/>
    <w:basedOn w:val="Normal"/>
    <w:rsid w:val="009048CE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27BE08-7C60-4F1F-88E4-3E2D2A310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2025-02-11T12:25:00Z</dcterms:created>
  <dcterms:modified xsi:type="dcterms:W3CDTF">2025-02-11T12:25:00Z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A10-0004/2025</vt:lpwstr>
  </property>
  <property fmtid="{D5CDD505-2E9C-101B-9397-08002B2CF9AE}" pid="4" name="&lt;Type&gt;">
    <vt:lpwstr>RR</vt:lpwstr>
  </property>
</Properties>
</file>