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30D6" w14:paraId="6CB1A5A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99D43F" w14:textId="77777777" w:rsidR="00751A4A" w:rsidRPr="009030D6" w:rsidRDefault="00C915F1" w:rsidP="0010095E">
            <w:pPr>
              <w:pStyle w:val="EPName"/>
            </w:pPr>
            <w:r w:rsidRPr="009030D6">
              <w:t>Europa-Parlamentet</w:t>
            </w:r>
          </w:p>
          <w:p w14:paraId="17703F25" w14:textId="77777777" w:rsidR="00751A4A" w:rsidRPr="009030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30D6">
              <w:t>2024</w:t>
            </w:r>
            <w:r w:rsidR="00817416" w:rsidRPr="009030D6">
              <w:t>-202</w:t>
            </w:r>
            <w:r w:rsidRPr="009030D6">
              <w:t>9</w:t>
            </w:r>
          </w:p>
        </w:tc>
        <w:tc>
          <w:tcPr>
            <w:tcW w:w="2268" w:type="dxa"/>
            <w:shd w:val="clear" w:color="auto" w:fill="auto"/>
          </w:tcPr>
          <w:p w14:paraId="48332224" w14:textId="77777777" w:rsidR="00751A4A" w:rsidRPr="009030D6" w:rsidRDefault="00187494" w:rsidP="0010095E">
            <w:pPr>
              <w:pStyle w:val="EPLogo"/>
            </w:pPr>
            <w:r w:rsidRPr="009030D6">
              <w:rPr>
                <w:noProof/>
                <w:lang w:eastAsia="da-DK"/>
              </w:rPr>
              <w:drawing>
                <wp:inline distT="0" distB="0" distL="0" distR="0" wp14:anchorId="0E907865" wp14:editId="576769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2CEB0E" w14:textId="77777777" w:rsidR="00D058B8" w:rsidRPr="009030D6" w:rsidRDefault="00D058B8" w:rsidP="004C5D52">
      <w:pPr>
        <w:pStyle w:val="LineTop"/>
      </w:pPr>
    </w:p>
    <w:p w14:paraId="34426DCD" w14:textId="77777777" w:rsidR="00680577" w:rsidRPr="009030D6" w:rsidRDefault="00C915F1" w:rsidP="00680577">
      <w:pPr>
        <w:pStyle w:val="EPBodyTA1"/>
      </w:pPr>
      <w:r w:rsidRPr="009030D6">
        <w:t>VEDTAGNE TEKSTER</w:t>
      </w:r>
    </w:p>
    <w:p w14:paraId="737B12BB" w14:textId="77777777" w:rsidR="00D058B8" w:rsidRPr="009030D6" w:rsidRDefault="00D058B8" w:rsidP="00D058B8">
      <w:pPr>
        <w:pStyle w:val="LineBottom"/>
      </w:pPr>
    </w:p>
    <w:p w14:paraId="538A9827" w14:textId="0A51A376" w:rsidR="00C915F1" w:rsidRPr="009030D6" w:rsidRDefault="00C915F1" w:rsidP="00C915F1">
      <w:pPr>
        <w:pStyle w:val="ATHeading1"/>
      </w:pPr>
      <w:bookmarkStart w:id="0" w:name="TANumber"/>
      <w:r w:rsidRPr="009030D6">
        <w:t>P10_TA(2025)00</w:t>
      </w:r>
      <w:r w:rsidR="000F6924">
        <w:t>1</w:t>
      </w:r>
      <w:r w:rsidRPr="009030D6">
        <w:t>0</w:t>
      </w:r>
      <w:bookmarkEnd w:id="0"/>
    </w:p>
    <w:p w14:paraId="06FBF2B4" w14:textId="77777777" w:rsidR="00C915F1" w:rsidRPr="009030D6" w:rsidRDefault="00637C1F" w:rsidP="00637C1F">
      <w:pPr>
        <w:pStyle w:val="ATHeading2"/>
      </w:pPr>
      <w:r>
        <w:t>Forlængelse af aftalen om videnskabeligt og teknologisk samarbejde mellem Det Europæiske Fællesskab og Ukraine</w:t>
      </w:r>
    </w:p>
    <w:p w14:paraId="0A9A9166" w14:textId="77777777" w:rsidR="00C915F1" w:rsidRPr="009030D6" w:rsidRDefault="00C915F1" w:rsidP="00C915F1">
      <w:pPr>
        <w:rPr>
          <w:i/>
          <w:vanish/>
        </w:rPr>
      </w:pPr>
      <w:r w:rsidRPr="009030D6">
        <w:rPr>
          <w:i/>
        </w:rPr>
        <w:fldChar w:fldCharType="begin"/>
      </w:r>
      <w:r w:rsidRPr="009030D6">
        <w:rPr>
          <w:i/>
        </w:rPr>
        <w:instrText xml:space="preserve"> TC"(</w:instrText>
      </w:r>
      <w:bookmarkStart w:id="1" w:name="DocNumber"/>
      <w:r w:rsidRPr="009030D6">
        <w:rPr>
          <w:i/>
        </w:rPr>
        <w:instrText>A10-0007/2025</w:instrText>
      </w:r>
      <w:bookmarkEnd w:id="1"/>
      <w:r w:rsidRPr="009030D6">
        <w:rPr>
          <w:i/>
        </w:rPr>
        <w:instrText xml:space="preserve"> - Ordfører: Borys Budka)"\l3 \n&gt; \* MERGEFORMAT </w:instrText>
      </w:r>
      <w:r w:rsidRPr="009030D6">
        <w:rPr>
          <w:i/>
        </w:rPr>
        <w:fldChar w:fldCharType="end"/>
      </w:r>
    </w:p>
    <w:p w14:paraId="66C8BDC2" w14:textId="77777777" w:rsidR="00C915F1" w:rsidRPr="009030D6" w:rsidRDefault="00C915F1" w:rsidP="00C915F1">
      <w:pPr>
        <w:rPr>
          <w:vanish/>
        </w:rPr>
      </w:pPr>
      <w:bookmarkStart w:id="2" w:name="Commission"/>
      <w:r w:rsidRPr="009030D6">
        <w:rPr>
          <w:vanish/>
        </w:rPr>
        <w:t>Udvalget om Industri, Forskning og Energi</w:t>
      </w:r>
      <w:bookmarkEnd w:id="2"/>
    </w:p>
    <w:p w14:paraId="3E24B529" w14:textId="77777777" w:rsidR="00C915F1" w:rsidRPr="009030D6" w:rsidRDefault="00C915F1" w:rsidP="00C915F1">
      <w:pPr>
        <w:rPr>
          <w:vanish/>
        </w:rPr>
      </w:pPr>
      <w:bookmarkStart w:id="3" w:name="PE"/>
      <w:r w:rsidRPr="009030D6">
        <w:rPr>
          <w:vanish/>
        </w:rPr>
        <w:t>PE766.783</w:t>
      </w:r>
      <w:bookmarkEnd w:id="3"/>
    </w:p>
    <w:p w14:paraId="2146BF23" w14:textId="7CAAB1FF" w:rsidR="00C915F1" w:rsidRPr="009030D6" w:rsidRDefault="00C915F1" w:rsidP="00C915F1">
      <w:pPr>
        <w:pStyle w:val="ATHeading3"/>
      </w:pPr>
      <w:bookmarkStart w:id="4" w:name="Sujet"/>
      <w:r w:rsidRPr="009030D6">
        <w:t xml:space="preserve">Europa-Parlamentets lovgivningsmæssige beslutning af </w:t>
      </w:r>
      <w:r w:rsidR="00F649D7">
        <w:t>11</w:t>
      </w:r>
      <w:r w:rsidRPr="009030D6">
        <w:t>.</w:t>
      </w:r>
      <w:r w:rsidR="00637C1F">
        <w:t xml:space="preserve"> februar</w:t>
      </w:r>
      <w:r w:rsidRPr="009030D6">
        <w:t xml:space="preserve"> 2025 om </w:t>
      </w:r>
      <w:r w:rsidR="00637C1F">
        <w:t xml:space="preserve">udkast </w:t>
      </w:r>
      <w:r w:rsidRPr="009030D6">
        <w:t>til Rådets afgørelse om forlængelse af aftalen om videnskabeligt og teknologisk samarbejde mellem Det Europæiske Fællesskab og Ukraine</w:t>
      </w:r>
      <w:bookmarkEnd w:id="4"/>
      <w:r w:rsidRPr="009030D6">
        <w:t xml:space="preserve"> </w:t>
      </w:r>
      <w:bookmarkStart w:id="5" w:name="References"/>
      <w:r w:rsidRPr="009030D6">
        <w:t>(COM</w:t>
      </w:r>
      <w:bookmarkStart w:id="6" w:name="_GoBack"/>
      <w:bookmarkEnd w:id="6"/>
      <w:r w:rsidRPr="009030D6">
        <w:t>(2024)0438 – C10-0196/2024 – 2024/0240(NLE))</w:t>
      </w:r>
      <w:bookmarkEnd w:id="5"/>
    </w:p>
    <w:p w14:paraId="321F6201" w14:textId="77777777" w:rsidR="00342E7E" w:rsidRPr="009030D6" w:rsidRDefault="00342E7E" w:rsidP="00342E7E">
      <w:pPr>
        <w:pStyle w:val="NormalBold"/>
      </w:pPr>
      <w:r w:rsidRPr="009030D6">
        <w:t>(Godkendelse)</w:t>
      </w:r>
    </w:p>
    <w:p w14:paraId="78FF945B" w14:textId="77777777" w:rsidR="00342E7E" w:rsidRPr="009030D6" w:rsidRDefault="00342E7E" w:rsidP="00342E7E">
      <w:pPr>
        <w:pStyle w:val="EPComma"/>
      </w:pPr>
      <w:r w:rsidRPr="009030D6">
        <w:rPr>
          <w:i/>
        </w:rPr>
        <w:t>Europa-Parlamentet</w:t>
      </w:r>
      <w:r w:rsidRPr="009030D6">
        <w:t>,</w:t>
      </w:r>
    </w:p>
    <w:p w14:paraId="7FEB58A5" w14:textId="77777777" w:rsidR="00342E7E" w:rsidRPr="009030D6" w:rsidRDefault="00342E7E" w:rsidP="00342E7E">
      <w:pPr>
        <w:pStyle w:val="NormalHanging12a"/>
      </w:pPr>
      <w:r w:rsidRPr="009030D6">
        <w:t>–</w:t>
      </w:r>
      <w:r w:rsidRPr="009030D6">
        <w:tab/>
        <w:t>der henviser til udkast til Rådets afgørelse (14848/2024),</w:t>
      </w:r>
    </w:p>
    <w:p w14:paraId="02B4C03C" w14:textId="77777777" w:rsidR="00342E7E" w:rsidRPr="009030D6" w:rsidRDefault="00342E7E" w:rsidP="00342E7E">
      <w:pPr>
        <w:pStyle w:val="NormalHanging12a"/>
      </w:pPr>
      <w:r w:rsidRPr="009030D6">
        <w:t>–</w:t>
      </w:r>
      <w:r w:rsidRPr="009030D6">
        <w:tab/>
        <w:t>der henviser til Rådets afgørelse 2003/96/EF af 6. februar 2003 om indgåelsen af aftalen om videnskabeligt og teknologisk samarbejde mellem Det Europæiske Fællesskab og Ukraine</w:t>
      </w:r>
      <w:r w:rsidRPr="009030D6">
        <w:rPr>
          <w:rStyle w:val="FootnoteReference"/>
        </w:rPr>
        <w:footnoteReference w:id="1"/>
      </w:r>
      <w:r w:rsidRPr="009030D6">
        <w:t>,</w:t>
      </w:r>
    </w:p>
    <w:p w14:paraId="6B3F6EDF" w14:textId="77777777" w:rsidR="00342E7E" w:rsidRPr="009030D6" w:rsidRDefault="00342E7E" w:rsidP="00342E7E">
      <w:pPr>
        <w:pStyle w:val="NormalHanging12a"/>
      </w:pPr>
      <w:r w:rsidRPr="009030D6">
        <w:t>–</w:t>
      </w:r>
      <w:r w:rsidRPr="009030D6">
        <w:tab/>
        <w:t>der henviser til den anmodning om godkendelse, som Rådet har forelagt, jf. artikel 186 og artikel 218, stk. 6, andet afsnit, litra a), nr. v), i traktaten om Den Europæiske Unions funktionsmåde (C10</w:t>
      </w:r>
      <w:r w:rsidRPr="009030D6">
        <w:noBreakHyphen/>
        <w:t>0196/2024),</w:t>
      </w:r>
    </w:p>
    <w:p w14:paraId="7B8D603D" w14:textId="77777777" w:rsidR="00342E7E" w:rsidRPr="009030D6" w:rsidRDefault="00342E7E" w:rsidP="00342E7E">
      <w:pPr>
        <w:pStyle w:val="NormalHanging12a"/>
      </w:pPr>
      <w:r w:rsidRPr="009030D6">
        <w:t>–</w:t>
      </w:r>
      <w:r w:rsidRPr="009030D6">
        <w:tab/>
        <w:t>der henviser til forretningsordenens artikel 107, stk. 1 og 4, og artikel 117, stk. 7,</w:t>
      </w:r>
    </w:p>
    <w:p w14:paraId="79B20569" w14:textId="77777777" w:rsidR="00342E7E" w:rsidRPr="009030D6" w:rsidRDefault="00342E7E" w:rsidP="00342E7E">
      <w:pPr>
        <w:pStyle w:val="NormalHanging12a"/>
      </w:pPr>
      <w:r w:rsidRPr="009030D6">
        <w:t>–</w:t>
      </w:r>
      <w:r w:rsidRPr="009030D6">
        <w:tab/>
        <w:t>der henviser til henstilling fra Udvalget om Industri, Forskning og Energi (A10-0007/2025),</w:t>
      </w:r>
    </w:p>
    <w:p w14:paraId="3D8673B9" w14:textId="0D81A0A7" w:rsidR="00342E7E" w:rsidRPr="009030D6" w:rsidRDefault="00342E7E" w:rsidP="00342E7E">
      <w:pPr>
        <w:pStyle w:val="NormalHanging12a"/>
      </w:pPr>
      <w:r w:rsidRPr="009030D6">
        <w:t>1.</w:t>
      </w:r>
      <w:r w:rsidRPr="009030D6">
        <w:tab/>
        <w:t xml:space="preserve">godkender </w:t>
      </w:r>
      <w:r w:rsidR="00637C1F" w:rsidRPr="009030D6">
        <w:t>forlængelse</w:t>
      </w:r>
      <w:r w:rsidR="00637C1F">
        <w:t>n</w:t>
      </w:r>
      <w:r w:rsidR="00637C1F" w:rsidRPr="009030D6">
        <w:t xml:space="preserve"> </w:t>
      </w:r>
      <w:r w:rsidRPr="009030D6">
        <w:t>af aftalen;</w:t>
      </w:r>
    </w:p>
    <w:p w14:paraId="6A124D4E" w14:textId="77777777" w:rsidR="00E365E1" w:rsidRPr="009030D6" w:rsidRDefault="00342E7E" w:rsidP="00637C1F">
      <w:pPr>
        <w:pStyle w:val="NormalHanging12a"/>
      </w:pPr>
      <w:r w:rsidRPr="009030D6">
        <w:t>2.</w:t>
      </w:r>
      <w:r w:rsidRPr="009030D6">
        <w:tab/>
        <w:t>pålægger sin formand at sende Parlamentets holdning til Rådet og Kommissionen samt til medlemsstaternes regeringer og parlamenter og Ukraines regering og parlament.</w:t>
      </w:r>
    </w:p>
    <w:sectPr w:rsidR="00E365E1" w:rsidRPr="009030D6" w:rsidSect="009030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A79827" w14:textId="77777777" w:rsidR="00C915F1" w:rsidRPr="009030D6" w:rsidRDefault="00C915F1">
      <w:r w:rsidRPr="009030D6">
        <w:separator/>
      </w:r>
    </w:p>
  </w:endnote>
  <w:endnote w:type="continuationSeparator" w:id="0">
    <w:p w14:paraId="1E427BAC" w14:textId="77777777" w:rsidR="00C915F1" w:rsidRPr="009030D6" w:rsidRDefault="00C915F1">
      <w:r w:rsidRPr="009030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1D3CF" w14:textId="77777777" w:rsidR="00064002" w:rsidRPr="009030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9088F" w14:textId="77777777" w:rsidR="00064002" w:rsidRPr="009030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1051C" w14:textId="77777777" w:rsidR="00064002" w:rsidRPr="009030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6ACEAD" w14:textId="77777777" w:rsidR="00C915F1" w:rsidRPr="009030D6" w:rsidRDefault="00C915F1">
      <w:r w:rsidRPr="009030D6">
        <w:separator/>
      </w:r>
    </w:p>
  </w:footnote>
  <w:footnote w:type="continuationSeparator" w:id="0">
    <w:p w14:paraId="22135E51" w14:textId="77777777" w:rsidR="00C915F1" w:rsidRPr="009030D6" w:rsidRDefault="00C915F1">
      <w:r w:rsidRPr="009030D6">
        <w:continuationSeparator/>
      </w:r>
    </w:p>
  </w:footnote>
  <w:footnote w:id="1">
    <w:p w14:paraId="61662734" w14:textId="77777777" w:rsidR="00342E7E" w:rsidRPr="009030D6" w:rsidRDefault="00342E7E" w:rsidP="009030D6">
      <w:pPr>
        <w:pStyle w:val="FootnoteText"/>
        <w:ind w:left="567" w:hanging="567"/>
        <w:rPr>
          <w:sz w:val="24"/>
          <w:lang w:val="da-DK"/>
        </w:rPr>
      </w:pPr>
      <w:r w:rsidRPr="009030D6">
        <w:rPr>
          <w:rStyle w:val="FootnoteReference"/>
          <w:sz w:val="24"/>
          <w:lang w:val="da-DK"/>
        </w:rPr>
        <w:footnoteRef/>
      </w:r>
      <w:r w:rsidR="009030D6" w:rsidRPr="009030D6">
        <w:rPr>
          <w:sz w:val="24"/>
          <w:lang w:val="da-DK"/>
        </w:rPr>
        <w:t xml:space="preserve"> </w:t>
      </w:r>
      <w:r w:rsidR="009030D6" w:rsidRPr="009030D6">
        <w:rPr>
          <w:sz w:val="24"/>
          <w:lang w:val="da-DK"/>
        </w:rPr>
        <w:tab/>
      </w:r>
      <w:r w:rsidRPr="009030D6">
        <w:rPr>
          <w:sz w:val="24"/>
          <w:lang w:val="da-DK"/>
        </w:rPr>
        <w:t>EUT L 36 af 12.2.2003, s. 31, ELI: http://data.europa.eu/eli/dec/2003/96(1)/oj.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65739" w14:textId="77777777" w:rsidR="00064002" w:rsidRPr="009030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104A48" w14:textId="77777777" w:rsidR="00064002" w:rsidRPr="009030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B91D" w14:textId="77777777" w:rsidR="00064002" w:rsidRPr="009030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DA"/>
    <w:docVar w:name="dvnumam" w:val="0"/>
    <w:docVar w:name="dvpe" w:val="766.783"/>
    <w:docVar w:name="dvrapporteur" w:val="Ordfører: "/>
    <w:docVar w:name="dvstar" w:val="***"/>
    <w:docVar w:name="dvtitre" w:val="Europa-Parlamentets lovgivningsmæssige beslutning af xx.xx 2025 om forslag til Rådets afgørelse om forlængelse af aftalen om videnskabeligt og teknologisk samarbejde mellem Det Europæiske Fællesskab og Ukraine(COM(2024)0438 – C10-0196/2024 – 2024/0240(NLE))"/>
  </w:docVars>
  <w:rsids>
    <w:rsidRoot w:val="00C915F1"/>
    <w:rsid w:val="00002272"/>
    <w:rsid w:val="00064002"/>
    <w:rsid w:val="000677B9"/>
    <w:rsid w:val="000831BA"/>
    <w:rsid w:val="000A42CC"/>
    <w:rsid w:val="000E7DD9"/>
    <w:rsid w:val="000F6924"/>
    <w:rsid w:val="0010095E"/>
    <w:rsid w:val="00125B37"/>
    <w:rsid w:val="00187494"/>
    <w:rsid w:val="001F32AE"/>
    <w:rsid w:val="002767FF"/>
    <w:rsid w:val="002B18FE"/>
    <w:rsid w:val="002B5493"/>
    <w:rsid w:val="00342E7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7C1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30D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15F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9D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4BCCD"/>
  <w15:chartTrackingRefBased/>
  <w15:docId w15:val="{6F96B181-F390-4538-9D26-E1E8D01D8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42E7E"/>
    <w:pPr>
      <w:spacing w:before="480" w:after="240"/>
    </w:pPr>
  </w:style>
  <w:style w:type="paragraph" w:customStyle="1" w:styleId="NormalBold">
    <w:name w:val="NormalBold"/>
    <w:basedOn w:val="Normal"/>
    <w:rsid w:val="00342E7E"/>
    <w:rPr>
      <w:b/>
    </w:rPr>
  </w:style>
  <w:style w:type="paragraph" w:customStyle="1" w:styleId="NormalHanging12a">
    <w:name w:val="NormalHanging12a"/>
    <w:basedOn w:val="Normal"/>
    <w:rsid w:val="00342E7E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637C1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37C1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37C1F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637C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37C1F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637C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37C1F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37628-5B1F-4583-A49B-ADB73D093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2025-02-11T10:38:00Z</dcterms:created>
  <dcterms:modified xsi:type="dcterms:W3CDTF">2025-02-11T10:38:00Z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A10-0007/2025</vt:lpwstr>
  </property>
  <property fmtid="{D5CDD505-2E9C-101B-9397-08002B2CF9AE}" pid="4" name="&lt;Type&gt;">
    <vt:lpwstr>RR</vt:lpwstr>
  </property>
</Properties>
</file>