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41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413E" w:rsidRDefault="00256250" w:rsidP="0010095E">
            <w:pPr>
              <w:pStyle w:val="EPName"/>
            </w:pPr>
            <w:bookmarkStart w:id="0" w:name="_GoBack"/>
            <w:bookmarkEnd w:id="0"/>
            <w:r w:rsidRPr="00C8413E">
              <w:t>Euroopa Parlament</w:t>
            </w:r>
          </w:p>
          <w:p w:rsidR="00751A4A" w:rsidRPr="00C841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413E">
              <w:t>2024</w:t>
            </w:r>
            <w:r w:rsidR="00817416" w:rsidRPr="00C8413E">
              <w:t>-202</w:t>
            </w:r>
            <w:r w:rsidRPr="00C8413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8413E" w:rsidRDefault="00187494" w:rsidP="0010095E">
            <w:pPr>
              <w:pStyle w:val="EPLogo"/>
            </w:pPr>
            <w:r w:rsidRPr="00C841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413E" w:rsidRDefault="00D058B8" w:rsidP="004C5D52">
      <w:pPr>
        <w:pStyle w:val="LineTop"/>
      </w:pPr>
    </w:p>
    <w:p w:rsidR="00680577" w:rsidRPr="00C8413E" w:rsidRDefault="00256250" w:rsidP="00680577">
      <w:pPr>
        <w:pStyle w:val="EPBodyTA1"/>
      </w:pPr>
      <w:r w:rsidRPr="00C8413E">
        <w:t>VASTUVÕETUD TEKSTID</w:t>
      </w:r>
    </w:p>
    <w:p w:rsidR="00D058B8" w:rsidRPr="00C8413E" w:rsidRDefault="00D058B8" w:rsidP="00D058B8">
      <w:pPr>
        <w:pStyle w:val="LineBottom"/>
      </w:pPr>
    </w:p>
    <w:p w:rsidR="00256250" w:rsidRPr="00C8413E" w:rsidRDefault="00256250" w:rsidP="00256250">
      <w:pPr>
        <w:pStyle w:val="ATHeading1"/>
      </w:pPr>
      <w:bookmarkStart w:id="1" w:name="TANumber"/>
      <w:r w:rsidRPr="00C8413E">
        <w:t>P10_TA(2025)00</w:t>
      </w:r>
      <w:r w:rsidR="00193D2F" w:rsidRPr="00C8413E">
        <w:t>10</w:t>
      </w:r>
      <w:bookmarkEnd w:id="1"/>
    </w:p>
    <w:p w:rsidR="00256250" w:rsidRPr="00C8413E" w:rsidRDefault="00256250" w:rsidP="00256250">
      <w:pPr>
        <w:pStyle w:val="ATHeading2"/>
      </w:pPr>
      <w:bookmarkStart w:id="2" w:name="title"/>
      <w:r w:rsidRPr="00C8413E">
        <w:t>Euroopa Ühenduse ja Ukraina vahelise teadus- ja tehnoloogiaalase koostöölepingu pikendamine</w:t>
      </w:r>
      <w:bookmarkEnd w:id="2"/>
    </w:p>
    <w:p w:rsidR="00256250" w:rsidRPr="00C8413E" w:rsidRDefault="00256250" w:rsidP="00256250">
      <w:pPr>
        <w:rPr>
          <w:i/>
          <w:vanish/>
        </w:rPr>
      </w:pPr>
      <w:r w:rsidRPr="00C8413E">
        <w:rPr>
          <w:i/>
        </w:rPr>
        <w:fldChar w:fldCharType="begin"/>
      </w:r>
      <w:r w:rsidRPr="00C8413E">
        <w:rPr>
          <w:i/>
        </w:rPr>
        <w:instrText xml:space="preserve"> TC"(</w:instrText>
      </w:r>
      <w:bookmarkStart w:id="3" w:name="DocNumber"/>
      <w:r w:rsidRPr="00C8413E">
        <w:rPr>
          <w:i/>
        </w:rPr>
        <w:instrText>A10-0007/2025</w:instrText>
      </w:r>
      <w:bookmarkEnd w:id="3"/>
      <w:r w:rsidRPr="00C8413E">
        <w:rPr>
          <w:i/>
        </w:rPr>
        <w:instrText xml:space="preserve"> - Raportöör: </w:instrText>
      </w:r>
      <w:proofErr w:type="spellStart"/>
      <w:r w:rsidRPr="00C8413E">
        <w:rPr>
          <w:i/>
        </w:rPr>
        <w:instrText>Borys</w:instrText>
      </w:r>
      <w:proofErr w:type="spellEnd"/>
      <w:r w:rsidRPr="00C8413E">
        <w:rPr>
          <w:i/>
        </w:rPr>
        <w:instrText xml:space="preserve"> </w:instrText>
      </w:r>
      <w:proofErr w:type="spellStart"/>
      <w:r w:rsidRPr="00C8413E">
        <w:rPr>
          <w:i/>
        </w:rPr>
        <w:instrText>Budka</w:instrText>
      </w:r>
      <w:proofErr w:type="spellEnd"/>
      <w:r w:rsidRPr="00C8413E">
        <w:rPr>
          <w:i/>
        </w:rPr>
        <w:instrText xml:space="preserve">)"\l3 \n&gt; \* MERGEFORMAT </w:instrText>
      </w:r>
      <w:r w:rsidRPr="00C8413E">
        <w:rPr>
          <w:i/>
        </w:rPr>
        <w:fldChar w:fldCharType="end"/>
      </w:r>
    </w:p>
    <w:p w:rsidR="00256250" w:rsidRPr="00C8413E" w:rsidRDefault="00256250" w:rsidP="00256250">
      <w:pPr>
        <w:rPr>
          <w:vanish/>
        </w:rPr>
      </w:pPr>
      <w:bookmarkStart w:id="4" w:name="Commission"/>
      <w:r w:rsidRPr="00C8413E">
        <w:rPr>
          <w:vanish/>
        </w:rPr>
        <w:t>Tööstuse, teadusuuringute ja energeetikakomisjon</w:t>
      </w:r>
      <w:bookmarkEnd w:id="4"/>
    </w:p>
    <w:p w:rsidR="00256250" w:rsidRPr="00C8413E" w:rsidRDefault="00256250" w:rsidP="00256250">
      <w:pPr>
        <w:rPr>
          <w:vanish/>
        </w:rPr>
      </w:pPr>
      <w:bookmarkStart w:id="5" w:name="PE"/>
      <w:r w:rsidRPr="00C8413E">
        <w:rPr>
          <w:vanish/>
        </w:rPr>
        <w:t>PE766.783</w:t>
      </w:r>
      <w:bookmarkEnd w:id="5"/>
    </w:p>
    <w:p w:rsidR="00256250" w:rsidRPr="00C8413E" w:rsidRDefault="004918C2" w:rsidP="00256250">
      <w:pPr>
        <w:pStyle w:val="ATHeading3"/>
      </w:pPr>
      <w:bookmarkStart w:id="6" w:name="Sujet"/>
      <w:r w:rsidRPr="00C8413E">
        <w:t>Euroopa Parlamendi 11</w:t>
      </w:r>
      <w:r w:rsidR="00256250" w:rsidRPr="00C8413E">
        <w:t>.</w:t>
      </w:r>
      <w:r w:rsidRPr="00C8413E">
        <w:t> veebruari 2025. </w:t>
      </w:r>
      <w:r w:rsidR="00256250" w:rsidRPr="00C8413E">
        <w:t>aasta seadusandlik resolutsioon</w:t>
      </w:r>
      <w:r w:rsidRPr="00C8413E">
        <w:t>,</w:t>
      </w:r>
      <w:r w:rsidR="00256250" w:rsidRPr="00C8413E">
        <w:t xml:space="preserve"> mis käsitleb nõukogu otsuse eelnõu Euroopa Ühenduse ja Ukraina vahelise teadus- ja tehnoloogiaalase koostöölepingu pikendamise kohta</w:t>
      </w:r>
      <w:bookmarkEnd w:id="6"/>
      <w:r w:rsidR="00256250" w:rsidRPr="00C8413E">
        <w:t xml:space="preserve"> </w:t>
      </w:r>
      <w:bookmarkStart w:id="7" w:name="References"/>
      <w:r w:rsidR="00256250" w:rsidRPr="00C8413E">
        <w:t>(C</w:t>
      </w:r>
      <w:r w:rsidRPr="00C8413E">
        <w:t>OM(2024)0438 – C10</w:t>
      </w:r>
      <w:r w:rsidRPr="00C8413E">
        <w:noBreakHyphen/>
      </w:r>
      <w:r w:rsidR="00256250" w:rsidRPr="00C8413E">
        <w:t>0196/2024 – 2024/0240(NLE))</w:t>
      </w:r>
      <w:bookmarkEnd w:id="7"/>
    </w:p>
    <w:p w:rsidR="00853FCB" w:rsidRPr="00C8413E" w:rsidRDefault="00853FCB" w:rsidP="00853FCB">
      <w:pPr>
        <w:pStyle w:val="NormalBold"/>
      </w:pPr>
      <w:r w:rsidRPr="00C8413E">
        <w:t>(Nõusolek)</w:t>
      </w:r>
    </w:p>
    <w:p w:rsidR="00853FCB" w:rsidRPr="00C8413E" w:rsidRDefault="00853FCB" w:rsidP="00853FCB">
      <w:pPr>
        <w:pStyle w:val="EPComma"/>
      </w:pPr>
      <w:r w:rsidRPr="00C8413E">
        <w:rPr>
          <w:i/>
        </w:rPr>
        <w:t>Euroopa Parlament</w:t>
      </w:r>
      <w:r w:rsidRPr="00C8413E">
        <w:t>,</w:t>
      </w:r>
    </w:p>
    <w:p w:rsidR="00853FCB" w:rsidRPr="00C8413E" w:rsidRDefault="00853FCB" w:rsidP="00853FCB">
      <w:pPr>
        <w:pStyle w:val="NormalHanging12a"/>
      </w:pPr>
      <w:r w:rsidRPr="00C8413E">
        <w:t>–</w:t>
      </w:r>
      <w:r w:rsidRPr="00C8413E">
        <w:tab/>
        <w:t>võttes arvesse nõukogu otsuse eelnõu (14848/2024),</w:t>
      </w:r>
    </w:p>
    <w:p w:rsidR="00853FCB" w:rsidRPr="00C8413E" w:rsidRDefault="00853FCB" w:rsidP="00853FCB">
      <w:pPr>
        <w:pStyle w:val="NormalHanging12a"/>
      </w:pPr>
      <w:r w:rsidRPr="00C8413E">
        <w:t>–</w:t>
      </w:r>
      <w:r w:rsidRPr="00C8413E">
        <w:tab/>
        <w:t xml:space="preserve">võttes arvesse nõukogu </w:t>
      </w:r>
      <w:r w:rsidR="0030007A" w:rsidRPr="00C8413E">
        <w:t xml:space="preserve">6. veebruari 2003. aasta otsust </w:t>
      </w:r>
      <w:r w:rsidRPr="00C8413E">
        <w:t>2003/96/EÜ teadus- ja tehnoloogiaalase koostöölepingu sõlmimise kohta Euroopa Ühenduse ja Ukraina vahel</w:t>
      </w:r>
      <w:r w:rsidRPr="00C8413E">
        <w:rPr>
          <w:rStyle w:val="FootnoteReference"/>
        </w:rPr>
        <w:footnoteReference w:id="1"/>
      </w:r>
      <w:r w:rsidRPr="00C8413E">
        <w:t>,</w:t>
      </w:r>
    </w:p>
    <w:p w:rsidR="00853FCB" w:rsidRPr="00C8413E" w:rsidRDefault="00853FCB" w:rsidP="00853FCB">
      <w:pPr>
        <w:pStyle w:val="NormalHanging12a"/>
      </w:pPr>
      <w:r w:rsidRPr="00C8413E">
        <w:t>–</w:t>
      </w:r>
      <w:r w:rsidRPr="00C8413E">
        <w:tab/>
        <w:t>võttes arvesse nõusoleku taotlust, mille nõukogu esitas vastavalt Euroopa Liidu toimimise lepingu artiklile 186 ja artikli 218 lõike 6 teise lõigu punkti a alapunktile v (C10</w:t>
      </w:r>
      <w:r w:rsidRPr="00C8413E">
        <w:noBreakHyphen/>
        <w:t>0196/2024),</w:t>
      </w:r>
    </w:p>
    <w:p w:rsidR="00853FCB" w:rsidRPr="00C8413E" w:rsidRDefault="00853FCB" w:rsidP="00853FCB">
      <w:pPr>
        <w:pStyle w:val="NormalHanging12a"/>
      </w:pPr>
      <w:r w:rsidRPr="00C8413E">
        <w:t>–</w:t>
      </w:r>
      <w:r w:rsidRPr="00C8413E">
        <w:tab/>
        <w:t>võttes arvesse kodukorra artikli 107 lõikeid 1 ja 4 ning artikli 117 lõiget 7,</w:t>
      </w:r>
    </w:p>
    <w:p w:rsidR="00853FCB" w:rsidRPr="00C8413E" w:rsidRDefault="00853FCB" w:rsidP="00853FCB">
      <w:pPr>
        <w:pStyle w:val="NormalHanging12a"/>
      </w:pPr>
      <w:r w:rsidRPr="00C8413E">
        <w:t>–</w:t>
      </w:r>
      <w:r w:rsidRPr="00C8413E">
        <w:tab/>
        <w:t>võttes arvesse tööstuse, teadusuuringute ja energeetikakomisjoni soovitust (A10</w:t>
      </w:r>
      <w:r w:rsidRPr="00C8413E">
        <w:noBreakHyphen/>
        <w:t>0007/2025),</w:t>
      </w:r>
    </w:p>
    <w:p w:rsidR="00853FCB" w:rsidRPr="00C8413E" w:rsidRDefault="00853FCB" w:rsidP="00853FCB">
      <w:pPr>
        <w:pStyle w:val="NormalHanging12a"/>
      </w:pPr>
      <w:r w:rsidRPr="00C8413E">
        <w:t>1.</w:t>
      </w:r>
      <w:r w:rsidRPr="00C8413E">
        <w:tab/>
        <w:t>annab nõusoleku lepingu pikendamiseks;</w:t>
      </w:r>
    </w:p>
    <w:p w:rsidR="00E365E1" w:rsidRPr="00C8413E" w:rsidRDefault="00853FCB" w:rsidP="0030007A">
      <w:pPr>
        <w:pStyle w:val="NormalHanging12a"/>
      </w:pPr>
      <w:r w:rsidRPr="00C8413E">
        <w:t>2.</w:t>
      </w:r>
      <w:r w:rsidRPr="00C8413E">
        <w:tab/>
        <w:t>teeb presidendile ülesandeks edastada Euroopa Parlamendi seisukoht nõukogule, komisjonile, liikmesriikide valitsustele ja parlamentidele ning Ukraina valitsusele ja parlamendile.</w:t>
      </w:r>
    </w:p>
    <w:sectPr w:rsidR="00E365E1" w:rsidRPr="00C8413E" w:rsidSect="00CE68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250" w:rsidRPr="00CE6820" w:rsidRDefault="00256250">
      <w:r w:rsidRPr="00CE6820">
        <w:separator/>
      </w:r>
    </w:p>
  </w:endnote>
  <w:endnote w:type="continuationSeparator" w:id="0">
    <w:p w:rsidR="00256250" w:rsidRPr="00CE6820" w:rsidRDefault="00256250">
      <w:r w:rsidRPr="00CE68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8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8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8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250" w:rsidRPr="00CE6820" w:rsidRDefault="00256250">
      <w:r w:rsidRPr="00CE6820">
        <w:separator/>
      </w:r>
    </w:p>
  </w:footnote>
  <w:footnote w:type="continuationSeparator" w:id="0">
    <w:p w:rsidR="00256250" w:rsidRPr="00CE6820" w:rsidRDefault="00256250">
      <w:r w:rsidRPr="00CE6820">
        <w:continuationSeparator/>
      </w:r>
    </w:p>
  </w:footnote>
  <w:footnote w:id="1">
    <w:p w:rsidR="00853FCB" w:rsidRPr="00CE6820" w:rsidRDefault="00853FCB" w:rsidP="00CE6820">
      <w:pPr>
        <w:pStyle w:val="FootnoteText"/>
        <w:ind w:left="567" w:hanging="567"/>
        <w:rPr>
          <w:sz w:val="24"/>
          <w:lang w:val="et-EE"/>
        </w:rPr>
      </w:pPr>
      <w:r w:rsidRPr="00CE6820">
        <w:rPr>
          <w:rStyle w:val="FootnoteReference"/>
          <w:sz w:val="24"/>
          <w:lang w:val="et-EE"/>
        </w:rPr>
        <w:footnoteRef/>
      </w:r>
      <w:r w:rsidR="00CE6820" w:rsidRPr="00CE6820">
        <w:rPr>
          <w:sz w:val="24"/>
          <w:lang w:val="et-EE"/>
        </w:rPr>
        <w:tab/>
      </w:r>
      <w:r w:rsidR="004918C2">
        <w:rPr>
          <w:sz w:val="24"/>
          <w:lang w:val="et-EE"/>
        </w:rPr>
        <w:t>ELT L 36, 12.2.2003, lk </w:t>
      </w:r>
      <w:r w:rsidRPr="00CE6820">
        <w:rPr>
          <w:sz w:val="24"/>
          <w:lang w:val="et-EE"/>
        </w:rPr>
        <w:t xml:space="preserve">31, ELI: </w:t>
      </w:r>
      <w:hyperlink r:id="rId1" w:history="1">
        <w:r w:rsidRPr="004918C2">
          <w:rPr>
            <w:rStyle w:val="Hyperlink"/>
            <w:sz w:val="24"/>
            <w:lang w:val="et-EE"/>
          </w:rPr>
          <w:t>http://data.europa.eu/eli/dec/2003/96(1)/oj</w:t>
        </w:r>
      </w:hyperlink>
      <w:r w:rsidRPr="00CE6820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8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8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8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ET"/>
    <w:docVar w:name="dvnumam" w:val="0"/>
    <w:docVar w:name="dvpe" w:val="766.783"/>
    <w:docVar w:name="dvrapporteur" w:val="Raportöör: "/>
    <w:docVar w:name="dvstar" w:val="***"/>
    <w:docVar w:name="dvtitre" w:val="Euroopa Parlamendi .... 2025. aasta seadusandlik resolutsioon mis käsitleb nõukogu otsuse eelnõu Euroopa Ühenduse ja Ukraina vahelise teadus- ja tehnoloogiaalase koostöölepingu pikendamise kohta(COM(2024)0438 – C10-0196/2024 – 2024/0240(NLE))"/>
  </w:docVars>
  <w:rsids>
    <w:rsidRoot w:val="002562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3D2F"/>
    <w:rsid w:val="001F32AE"/>
    <w:rsid w:val="00256250"/>
    <w:rsid w:val="002767FF"/>
    <w:rsid w:val="002B18FE"/>
    <w:rsid w:val="002B5493"/>
    <w:rsid w:val="0030007A"/>
    <w:rsid w:val="00343214"/>
    <w:rsid w:val="00361C00"/>
    <w:rsid w:val="00395FA1"/>
    <w:rsid w:val="003E15D4"/>
    <w:rsid w:val="00411CCE"/>
    <w:rsid w:val="0041666E"/>
    <w:rsid w:val="00421060"/>
    <w:rsid w:val="00471C19"/>
    <w:rsid w:val="00474903"/>
    <w:rsid w:val="004867E3"/>
    <w:rsid w:val="004918C2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FC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13E"/>
    <w:rsid w:val="00C941CB"/>
    <w:rsid w:val="00CC2357"/>
    <w:rsid w:val="00CE682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92B38"/>
  <w15:chartTrackingRefBased/>
  <w15:docId w15:val="{8A30A27F-FDE7-4B13-B27B-7C808C0A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3FCB"/>
    <w:pPr>
      <w:spacing w:before="480" w:after="240"/>
    </w:pPr>
  </w:style>
  <w:style w:type="paragraph" w:customStyle="1" w:styleId="NormalBold">
    <w:name w:val="NormalBold"/>
    <w:basedOn w:val="Normal"/>
    <w:rsid w:val="00853FCB"/>
    <w:rPr>
      <w:b/>
    </w:rPr>
  </w:style>
  <w:style w:type="paragraph" w:customStyle="1" w:styleId="NormalHanging12a">
    <w:name w:val="NormalHanging12a"/>
    <w:basedOn w:val="Normal"/>
    <w:rsid w:val="00853FCB"/>
    <w:pPr>
      <w:spacing w:after="240"/>
      <w:ind w:left="567" w:hanging="567"/>
    </w:pPr>
  </w:style>
  <w:style w:type="character" w:styleId="Hyperlink">
    <w:name w:val="Hyperlink"/>
    <w:basedOn w:val="DefaultParagraphFont"/>
    <w:rsid w:val="004918C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918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8CB68-E44F-422F-B32D-25CC5236F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2025-02-11T14:40:00Z</dcterms:created>
  <dcterms:modified xsi:type="dcterms:W3CDTF">2025-02-11T14:40:00Z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