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5C4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C5C47" w:rsidRDefault="007B37CC" w:rsidP="0010095E">
            <w:pPr>
              <w:pStyle w:val="EPName"/>
            </w:pPr>
            <w:r w:rsidRPr="00FC5C47">
              <w:t>Europos Parlamentas</w:t>
            </w:r>
          </w:p>
          <w:p w:rsidR="00751A4A" w:rsidRPr="00FC5C4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5C47">
              <w:t>2024</w:t>
            </w:r>
            <w:r w:rsidR="00817416" w:rsidRPr="00FC5C47">
              <w:t>-202</w:t>
            </w:r>
            <w:r w:rsidRPr="00FC5C4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C5C47" w:rsidRDefault="00187494" w:rsidP="0010095E">
            <w:pPr>
              <w:pStyle w:val="EPLogo"/>
            </w:pPr>
            <w:r w:rsidRPr="00FC5C47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C5C47" w:rsidRDefault="00D058B8" w:rsidP="004C5D52">
      <w:pPr>
        <w:pStyle w:val="LineTop"/>
      </w:pPr>
    </w:p>
    <w:p w:rsidR="00680577" w:rsidRPr="00FC5C47" w:rsidRDefault="007B37CC" w:rsidP="00680577">
      <w:pPr>
        <w:pStyle w:val="EPBodyTA1"/>
      </w:pPr>
      <w:r w:rsidRPr="00FC5C47">
        <w:t>PRIIMTI TEKSTAI</w:t>
      </w:r>
    </w:p>
    <w:p w:rsidR="00D058B8" w:rsidRPr="00FC5C47" w:rsidRDefault="00D058B8" w:rsidP="00D058B8">
      <w:pPr>
        <w:pStyle w:val="LineBottom"/>
      </w:pPr>
    </w:p>
    <w:p w:rsidR="007B37CC" w:rsidRPr="00FC5C47" w:rsidRDefault="007B37CC" w:rsidP="007B37CC">
      <w:pPr>
        <w:pStyle w:val="ATHeading1"/>
      </w:pPr>
      <w:bookmarkStart w:id="0" w:name="TANumber"/>
      <w:r w:rsidRPr="00FC5C47">
        <w:t>P10_TA(2025)00</w:t>
      </w:r>
      <w:r w:rsidR="00C806A6">
        <w:t>1</w:t>
      </w:r>
      <w:bookmarkStart w:id="1" w:name="_GoBack"/>
      <w:bookmarkEnd w:id="1"/>
      <w:r w:rsidRPr="00FC5C47">
        <w:t>0</w:t>
      </w:r>
      <w:bookmarkEnd w:id="0"/>
    </w:p>
    <w:p w:rsidR="007B37CC" w:rsidRPr="00FC5C47" w:rsidRDefault="00696DAE" w:rsidP="00696DAE">
      <w:pPr>
        <w:pStyle w:val="ATHeading2"/>
      </w:pPr>
      <w:bookmarkStart w:id="2" w:name="title"/>
      <w:r w:rsidRPr="00FC5C47">
        <w:t>Europos bendrijos ir Ukrainos susitarimo dėl bendradarbiavimo mokslo ir technologijų srityje galiojimo pratęsimas</w:t>
      </w:r>
      <w:bookmarkEnd w:id="2"/>
    </w:p>
    <w:p w:rsidR="007B37CC" w:rsidRPr="00FC5C47" w:rsidRDefault="007B37CC" w:rsidP="007B37CC">
      <w:pPr>
        <w:rPr>
          <w:i/>
          <w:vanish/>
        </w:rPr>
      </w:pPr>
      <w:r w:rsidRPr="00FC5C47">
        <w:rPr>
          <w:i/>
        </w:rPr>
        <w:fldChar w:fldCharType="begin"/>
      </w:r>
      <w:r w:rsidRPr="00FC5C47">
        <w:rPr>
          <w:i/>
        </w:rPr>
        <w:instrText xml:space="preserve"> TC"(</w:instrText>
      </w:r>
      <w:bookmarkStart w:id="3" w:name="DocNumber"/>
      <w:r w:rsidRPr="00FC5C47">
        <w:rPr>
          <w:i/>
        </w:rPr>
        <w:instrText>A10-0007/2025</w:instrText>
      </w:r>
      <w:bookmarkEnd w:id="3"/>
      <w:r w:rsidRPr="00FC5C47">
        <w:rPr>
          <w:i/>
        </w:rPr>
        <w:instrText xml:space="preserve"> - Pranešėjas: Borys Budka)"\l3 \n&gt; \* MERGEFORMAT </w:instrText>
      </w:r>
      <w:r w:rsidRPr="00FC5C47">
        <w:rPr>
          <w:i/>
        </w:rPr>
        <w:fldChar w:fldCharType="end"/>
      </w:r>
    </w:p>
    <w:p w:rsidR="007B37CC" w:rsidRPr="00FC5C47" w:rsidRDefault="007B37CC" w:rsidP="007B37CC">
      <w:pPr>
        <w:rPr>
          <w:vanish/>
        </w:rPr>
      </w:pPr>
      <w:bookmarkStart w:id="4" w:name="Commission"/>
      <w:r w:rsidRPr="00FC5C47">
        <w:rPr>
          <w:vanish/>
        </w:rPr>
        <w:t>Pramonės, mokslinių tyrimų ir energetikos komitetas</w:t>
      </w:r>
      <w:bookmarkEnd w:id="4"/>
    </w:p>
    <w:p w:rsidR="007B37CC" w:rsidRPr="00FC5C47" w:rsidRDefault="007B37CC" w:rsidP="007B37CC">
      <w:pPr>
        <w:rPr>
          <w:vanish/>
        </w:rPr>
      </w:pPr>
      <w:bookmarkStart w:id="5" w:name="PE"/>
      <w:r w:rsidRPr="00FC5C47">
        <w:rPr>
          <w:vanish/>
        </w:rPr>
        <w:t>PE766.783</w:t>
      </w:r>
      <w:bookmarkEnd w:id="5"/>
    </w:p>
    <w:p w:rsidR="007B37CC" w:rsidRPr="00FC5C47" w:rsidRDefault="00696DAE" w:rsidP="007B37CC">
      <w:pPr>
        <w:pStyle w:val="ATHeading3"/>
      </w:pPr>
      <w:bookmarkStart w:id="6" w:name="Sujet"/>
      <w:r w:rsidRPr="00FC5C47">
        <w:t xml:space="preserve">2025 m. vasario 11 d. </w:t>
      </w:r>
      <w:r w:rsidR="007B37CC" w:rsidRPr="00FC5C47">
        <w:t>Europos Parlamento teisėkūros rezoliucija dėl Tarybos sprendimo dėl Europos bendrijos ir Ukrainos susitarimo dėl bendradarbiavimo mokslo ir technologijų srityje galiojimo pratęsimo projekto</w:t>
      </w:r>
      <w:bookmarkEnd w:id="6"/>
      <w:r w:rsidR="007B37CC" w:rsidRPr="00FC5C47">
        <w:t xml:space="preserve"> </w:t>
      </w:r>
      <w:bookmarkStart w:id="7" w:name="References"/>
      <w:r w:rsidR="007B37CC" w:rsidRPr="00FC5C47">
        <w:t>(COM(2024)0438 – C10-0196/2024 – 2024/0240(NLE))</w:t>
      </w:r>
      <w:bookmarkEnd w:id="7"/>
    </w:p>
    <w:p w:rsidR="00B33393" w:rsidRPr="00FC5C47" w:rsidRDefault="00B33393" w:rsidP="00B33393">
      <w:pPr>
        <w:pStyle w:val="NormalBold"/>
      </w:pPr>
      <w:r w:rsidRPr="00FC5C47">
        <w:t>(Pritarimo procedūra)</w:t>
      </w:r>
    </w:p>
    <w:p w:rsidR="00B33393" w:rsidRPr="00FC5C47" w:rsidRDefault="00B33393" w:rsidP="00B33393">
      <w:pPr>
        <w:pStyle w:val="EPComma"/>
      </w:pPr>
      <w:r w:rsidRPr="00FC5C47">
        <w:rPr>
          <w:i/>
        </w:rPr>
        <w:t>Europos Parlamentas</w:t>
      </w:r>
      <w:r w:rsidRPr="00FC5C47">
        <w:t>,</w:t>
      </w:r>
    </w:p>
    <w:p w:rsidR="00B33393" w:rsidRPr="00FC5C47" w:rsidRDefault="00B33393" w:rsidP="00B33393">
      <w:pPr>
        <w:pStyle w:val="NormalHanging12a"/>
      </w:pPr>
      <w:r w:rsidRPr="00FC5C47">
        <w:t>–</w:t>
      </w:r>
      <w:r w:rsidRPr="00FC5C47">
        <w:tab/>
        <w:t>atsižvelgdamas į Tarybos sprendimo projektą (14848/2024),</w:t>
      </w:r>
    </w:p>
    <w:p w:rsidR="00B33393" w:rsidRPr="00FC5C47" w:rsidRDefault="00B33393" w:rsidP="00B33393">
      <w:pPr>
        <w:pStyle w:val="NormalHanging12a"/>
      </w:pPr>
      <w:r w:rsidRPr="00FC5C47">
        <w:t>–</w:t>
      </w:r>
      <w:r w:rsidRPr="00FC5C47">
        <w:tab/>
        <w:t xml:space="preserve">atsižvelgdamas į 2003 m. vasario 6 d. Tarybos sprendimą 2003/96/EB dėl Europos bendrijos ir Ukrainos </w:t>
      </w:r>
      <w:r w:rsidR="007A1B89" w:rsidRPr="00FC5C47">
        <w:t>S</w:t>
      </w:r>
      <w:r w:rsidRPr="00FC5C47">
        <w:t>usitarimo dėl bendradarbiavimo mokslo ir technologijų srityje sudarymo</w:t>
      </w:r>
      <w:r w:rsidRPr="00FC5C47">
        <w:rPr>
          <w:rStyle w:val="FootnoteReference"/>
        </w:rPr>
        <w:footnoteReference w:id="1"/>
      </w:r>
      <w:r w:rsidRPr="00FC5C47">
        <w:t>,</w:t>
      </w:r>
    </w:p>
    <w:p w:rsidR="00B33393" w:rsidRPr="00FC5C47" w:rsidRDefault="00B33393" w:rsidP="00B33393">
      <w:pPr>
        <w:pStyle w:val="NormalHanging12a"/>
      </w:pPr>
      <w:r w:rsidRPr="00FC5C47">
        <w:t>–</w:t>
      </w:r>
      <w:r w:rsidRPr="00FC5C47">
        <w:tab/>
        <w:t>atsižvelgdamas į prašymą dėl pritarimo, kurį Taryba pateikė pagal Sutarties dėl Europos Sąjungos veikimo 186 straipsnį ir 218 straipsnio 6 dalies antros pastraipos a punkto v papunktį (C10</w:t>
      </w:r>
      <w:r w:rsidRPr="00FC5C47">
        <w:noBreakHyphen/>
        <w:t>0196/2024),</w:t>
      </w:r>
    </w:p>
    <w:p w:rsidR="00B33393" w:rsidRPr="00FC5C47" w:rsidRDefault="00B33393" w:rsidP="00B33393">
      <w:pPr>
        <w:pStyle w:val="NormalHanging12a"/>
      </w:pPr>
      <w:r w:rsidRPr="00FC5C47">
        <w:t>–</w:t>
      </w:r>
      <w:r w:rsidRPr="00FC5C47">
        <w:tab/>
        <w:t>atsižvelgdamas į Darbo tvarkos taisyklių 107 straipsnio 1 ir 4 dalis ir 117 straipsnio 7 dalį,</w:t>
      </w:r>
    </w:p>
    <w:p w:rsidR="00B33393" w:rsidRPr="00FC5C47" w:rsidRDefault="00B33393" w:rsidP="00B33393">
      <w:pPr>
        <w:pStyle w:val="NormalHanging12a"/>
      </w:pPr>
      <w:r w:rsidRPr="00FC5C47">
        <w:t>–</w:t>
      </w:r>
      <w:r w:rsidRPr="00FC5C47">
        <w:tab/>
        <w:t>atsižvelgdamas į Pramonės, mokslinių tyrimų ir energetikos komiteto rekomendaciją (A10-0007/2025),</w:t>
      </w:r>
    </w:p>
    <w:p w:rsidR="00B33393" w:rsidRPr="00FC5C47" w:rsidRDefault="00B33393" w:rsidP="00B33393">
      <w:pPr>
        <w:pStyle w:val="NormalHanging12a"/>
      </w:pPr>
      <w:r w:rsidRPr="00FC5C47">
        <w:t>1.</w:t>
      </w:r>
      <w:r w:rsidRPr="00FC5C47">
        <w:tab/>
        <w:t>pritaria susitarimo galiojimo pratęsimui;</w:t>
      </w:r>
    </w:p>
    <w:p w:rsidR="00E365E1" w:rsidRPr="00DB2012" w:rsidRDefault="00B33393" w:rsidP="00FC5C47">
      <w:pPr>
        <w:pStyle w:val="NormalHanging12a"/>
      </w:pPr>
      <w:r w:rsidRPr="00FC5C47">
        <w:t>2.</w:t>
      </w:r>
      <w:r w:rsidRPr="00FC5C47">
        <w:tab/>
        <w:t>paveda Pirmininkei perduoti Parlamento poziciją Tarybai, Komisijai ir valstybių narių bei Ukrainos vyriausybėms ir parlamentams.</w:t>
      </w:r>
    </w:p>
    <w:sectPr w:rsidR="00E365E1" w:rsidRPr="00DB2012" w:rsidSect="00DB20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7CC" w:rsidRPr="00DB2012" w:rsidRDefault="007B37CC">
      <w:r w:rsidRPr="00DB2012">
        <w:separator/>
      </w:r>
    </w:p>
  </w:endnote>
  <w:endnote w:type="continuationSeparator" w:id="0">
    <w:p w:rsidR="007B37CC" w:rsidRPr="00DB2012" w:rsidRDefault="007B37CC">
      <w:r w:rsidRPr="00DB20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201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201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20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7CC" w:rsidRPr="00DB2012" w:rsidRDefault="007B37CC">
      <w:r w:rsidRPr="00DB2012">
        <w:separator/>
      </w:r>
    </w:p>
  </w:footnote>
  <w:footnote w:type="continuationSeparator" w:id="0">
    <w:p w:rsidR="007B37CC" w:rsidRPr="00DB2012" w:rsidRDefault="007B37CC">
      <w:r w:rsidRPr="00DB2012">
        <w:continuationSeparator/>
      </w:r>
    </w:p>
  </w:footnote>
  <w:footnote w:id="1">
    <w:p w:rsidR="00B33393" w:rsidRPr="00DB2012" w:rsidRDefault="00B33393" w:rsidP="00DB2012">
      <w:pPr>
        <w:pStyle w:val="FootnoteText"/>
        <w:ind w:left="567" w:hanging="567"/>
        <w:rPr>
          <w:sz w:val="24"/>
          <w:lang w:val="lt-LT"/>
        </w:rPr>
      </w:pPr>
      <w:r w:rsidRPr="00DB2012">
        <w:rPr>
          <w:rStyle w:val="FootnoteReference"/>
          <w:sz w:val="24"/>
          <w:lang w:val="lt-LT"/>
        </w:rPr>
        <w:footnoteRef/>
      </w:r>
      <w:r w:rsidR="00DB2012" w:rsidRPr="00DB2012">
        <w:rPr>
          <w:sz w:val="24"/>
          <w:lang w:val="lt-LT"/>
        </w:rPr>
        <w:t xml:space="preserve"> </w:t>
      </w:r>
      <w:r w:rsidR="00DB2012" w:rsidRPr="00DB2012">
        <w:rPr>
          <w:sz w:val="24"/>
          <w:lang w:val="lt-LT"/>
        </w:rPr>
        <w:tab/>
      </w:r>
      <w:r w:rsidRPr="00DB2012">
        <w:rPr>
          <w:sz w:val="24"/>
          <w:lang w:val="lt-LT"/>
        </w:rPr>
        <w:t xml:space="preserve">OL L 36, 2003 2 12, p. 31, ELI: </w:t>
      </w:r>
      <w:hyperlink r:id="rId1" w:history="1">
        <w:r w:rsidRPr="00696DAE">
          <w:rPr>
            <w:rStyle w:val="Hyperlink"/>
            <w:sz w:val="24"/>
            <w:lang w:val="lt-LT"/>
          </w:rPr>
          <w:t>http://data.europa.eu/eli/dec/2003/96(1)/oj</w:t>
        </w:r>
      </w:hyperlink>
      <w:r w:rsidRPr="00DB2012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201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201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20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LT"/>
    <w:docVar w:name="dvnumam" w:val="0"/>
    <w:docVar w:name="dvpe" w:val="766.783"/>
    <w:docVar w:name="dvrapporteur" w:val="Pranešėjas: "/>
    <w:docVar w:name="dvstar" w:val="***"/>
    <w:docVar w:name="dvtitre" w:val="Europos Parlamento teisėkūros rezoliucija dėl Tarybos sprendimo dėl Europos bendrijos ir Ukrainos susitarimo dėl bendradarbiavimo mokslo ir technologijų srityje galiojimo pratęsimo projekto(COM(2024)0438 – C10-0196/2024 – 2024/0240(NLE))"/>
  </w:docVars>
  <w:rsids>
    <w:rsidRoot w:val="007B37C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6DAE"/>
    <w:rsid w:val="006F74FA"/>
    <w:rsid w:val="00731ADD"/>
    <w:rsid w:val="00734777"/>
    <w:rsid w:val="00747932"/>
    <w:rsid w:val="00751A4A"/>
    <w:rsid w:val="00756632"/>
    <w:rsid w:val="00762C74"/>
    <w:rsid w:val="00786EC0"/>
    <w:rsid w:val="007A1B89"/>
    <w:rsid w:val="007B37C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393"/>
    <w:rsid w:val="00B558F0"/>
    <w:rsid w:val="00BD48FE"/>
    <w:rsid w:val="00BD7BD8"/>
    <w:rsid w:val="00BE6ADC"/>
    <w:rsid w:val="00C05BFE"/>
    <w:rsid w:val="00C23CD4"/>
    <w:rsid w:val="00C61C0C"/>
    <w:rsid w:val="00C806A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201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C47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5467B"/>
  <w15:chartTrackingRefBased/>
  <w15:docId w15:val="{9614C4DF-96E4-4587-A21F-9B677C386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33393"/>
    <w:pPr>
      <w:spacing w:before="480" w:after="240"/>
    </w:pPr>
  </w:style>
  <w:style w:type="paragraph" w:customStyle="1" w:styleId="NormalBold">
    <w:name w:val="NormalBold"/>
    <w:basedOn w:val="Normal"/>
    <w:rsid w:val="00B33393"/>
    <w:rPr>
      <w:b/>
    </w:rPr>
  </w:style>
  <w:style w:type="paragraph" w:customStyle="1" w:styleId="NormalHanging12a">
    <w:name w:val="NormalHanging12a"/>
    <w:basedOn w:val="Normal"/>
    <w:rsid w:val="00B3339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96D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96DAE"/>
    <w:rPr>
      <w:rFonts w:ascii="Segoe UI" w:hAnsi="Segoe UI" w:cs="Segoe UI"/>
      <w:sz w:val="18"/>
      <w:szCs w:val="18"/>
      <w:lang w:val="lt-LT"/>
    </w:rPr>
  </w:style>
  <w:style w:type="character" w:styleId="Hyperlink">
    <w:name w:val="Hyperlink"/>
    <w:basedOn w:val="DefaultParagraphFont"/>
    <w:rsid w:val="00696DA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696D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03/96(1)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94ECB-B9B8-4198-A9C0-5CED5FE9D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3</cp:revision>
  <cp:lastPrinted>2004-11-19T15:42:00Z</cp:lastPrinted>
  <dcterms:created xsi:type="dcterms:W3CDTF">2025-02-10T08:26:00Z</dcterms:created>
  <dcterms:modified xsi:type="dcterms:W3CDTF">2025-02-11T10:15:00Z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A10-0007/2025</vt:lpwstr>
  </property>
  <property fmtid="{D5CDD505-2E9C-101B-9397-08002B2CF9AE}" pid="4" name="&lt;Type&gt;">
    <vt:lpwstr>RR</vt:lpwstr>
  </property>
</Properties>
</file>