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0E4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70E48" w:rsidRDefault="006B5FD2" w:rsidP="0010095E">
            <w:pPr>
              <w:pStyle w:val="EPName"/>
            </w:pPr>
            <w:r w:rsidRPr="00E70E48">
              <w:t>Parlament Ewropew</w:t>
            </w:r>
          </w:p>
          <w:p w:rsidR="00751A4A" w:rsidRPr="00E70E4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0E48">
              <w:t>2024</w:t>
            </w:r>
            <w:r w:rsidR="00817416" w:rsidRPr="00E70E48">
              <w:t>-202</w:t>
            </w:r>
            <w:r w:rsidRPr="00E70E4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70E48" w:rsidRDefault="00187494" w:rsidP="0010095E">
            <w:pPr>
              <w:pStyle w:val="EPLogo"/>
            </w:pPr>
            <w:r w:rsidRPr="00E70E4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70E48" w:rsidRDefault="00D058B8" w:rsidP="004C5D52">
      <w:pPr>
        <w:pStyle w:val="LineTop"/>
      </w:pPr>
    </w:p>
    <w:p w:rsidR="00680577" w:rsidRPr="00E70E48" w:rsidRDefault="006B5FD2" w:rsidP="00680577">
      <w:pPr>
        <w:pStyle w:val="EPBodyTA1"/>
      </w:pPr>
      <w:r w:rsidRPr="00E70E48">
        <w:t>TESTI ADOTTATI</w:t>
      </w:r>
    </w:p>
    <w:p w:rsidR="00D058B8" w:rsidRPr="00E70E48" w:rsidRDefault="00D058B8" w:rsidP="00D058B8">
      <w:pPr>
        <w:pStyle w:val="LineBottom"/>
      </w:pPr>
    </w:p>
    <w:p w:rsidR="006B5FD2" w:rsidRPr="00E70E48" w:rsidRDefault="006B5FD2" w:rsidP="006B5FD2">
      <w:pPr>
        <w:pStyle w:val="ATHeading1"/>
      </w:pPr>
      <w:bookmarkStart w:id="0" w:name="TANumber"/>
      <w:r w:rsidRPr="00E70E48">
        <w:t>P10_TA(2025)00</w:t>
      </w:r>
      <w:bookmarkEnd w:id="0"/>
      <w:r w:rsidR="007E4194">
        <w:t>10</w:t>
      </w:r>
    </w:p>
    <w:p w:rsidR="006B5FD2" w:rsidRPr="00E70E48" w:rsidRDefault="0084770F" w:rsidP="006B5FD2">
      <w:pPr>
        <w:pStyle w:val="ATHeading2"/>
      </w:pPr>
      <w:r>
        <w:t>I</w:t>
      </w:r>
      <w:r w:rsidRPr="00E70E48">
        <w:t>t-tiġdid tal-Ftehim dwar koperazzjoni fix-xjenza u t-teknoloġija bejn il-Komunità Ewropea u l-Ukrajna</w:t>
      </w:r>
    </w:p>
    <w:p w:rsidR="006B5FD2" w:rsidRPr="00E70E48" w:rsidRDefault="006B5FD2" w:rsidP="006B5FD2">
      <w:pPr>
        <w:rPr>
          <w:i/>
          <w:vanish/>
        </w:rPr>
      </w:pPr>
      <w:r w:rsidRPr="00E70E48">
        <w:rPr>
          <w:i/>
        </w:rPr>
        <w:fldChar w:fldCharType="begin"/>
      </w:r>
      <w:r w:rsidRPr="00E70E48">
        <w:rPr>
          <w:i/>
        </w:rPr>
        <w:instrText xml:space="preserve"> TC"(</w:instrText>
      </w:r>
      <w:bookmarkStart w:id="1" w:name="DocNumber"/>
      <w:r w:rsidRPr="00E70E48">
        <w:rPr>
          <w:i/>
        </w:rPr>
        <w:instrText>A10-0007/2025</w:instrText>
      </w:r>
      <w:bookmarkEnd w:id="1"/>
      <w:r w:rsidRPr="00E70E48">
        <w:rPr>
          <w:i/>
        </w:rPr>
        <w:instrText xml:space="preserve"> - </w:instrText>
      </w:r>
      <w:proofErr w:type="spellStart"/>
      <w:r w:rsidRPr="00E70E48">
        <w:rPr>
          <w:i/>
        </w:rPr>
        <w:instrText>Rapporteur</w:instrText>
      </w:r>
      <w:proofErr w:type="spellEnd"/>
      <w:r w:rsidRPr="00E70E48">
        <w:rPr>
          <w:i/>
        </w:rPr>
        <w:instrText xml:space="preserve">: </w:instrText>
      </w:r>
      <w:proofErr w:type="spellStart"/>
      <w:r w:rsidRPr="00E70E48">
        <w:rPr>
          <w:i/>
        </w:rPr>
        <w:instrText>Borys</w:instrText>
      </w:r>
      <w:proofErr w:type="spellEnd"/>
      <w:r w:rsidRPr="00E70E48">
        <w:rPr>
          <w:i/>
        </w:rPr>
        <w:instrText xml:space="preserve"> </w:instrText>
      </w:r>
      <w:proofErr w:type="spellStart"/>
      <w:r w:rsidRPr="00E70E48">
        <w:rPr>
          <w:i/>
        </w:rPr>
        <w:instrText>Budka</w:instrText>
      </w:r>
      <w:proofErr w:type="spellEnd"/>
      <w:r w:rsidRPr="00E70E48">
        <w:rPr>
          <w:i/>
        </w:rPr>
        <w:instrText xml:space="preserve">)"\l3 \n&gt; \* MERGEFORMAT </w:instrText>
      </w:r>
      <w:r w:rsidRPr="00E70E48">
        <w:rPr>
          <w:i/>
        </w:rPr>
        <w:fldChar w:fldCharType="end"/>
      </w:r>
    </w:p>
    <w:p w:rsidR="006B5FD2" w:rsidRPr="00E70E48" w:rsidRDefault="006B5FD2" w:rsidP="006B5FD2">
      <w:pPr>
        <w:rPr>
          <w:vanish/>
        </w:rPr>
      </w:pPr>
      <w:bookmarkStart w:id="2" w:name="Commission"/>
      <w:r w:rsidRPr="00E70E48">
        <w:rPr>
          <w:vanish/>
        </w:rPr>
        <w:t>Dokument ta’ sessjoni</w:t>
      </w:r>
      <w:bookmarkEnd w:id="2"/>
    </w:p>
    <w:p w:rsidR="006B5FD2" w:rsidRPr="00E70E48" w:rsidRDefault="006B5FD2" w:rsidP="006B5FD2">
      <w:pPr>
        <w:rPr>
          <w:vanish/>
        </w:rPr>
      </w:pPr>
      <w:bookmarkStart w:id="3" w:name="PE"/>
      <w:r w:rsidRPr="00E70E48">
        <w:rPr>
          <w:vanish/>
        </w:rPr>
        <w:t>PE766.783</w:t>
      </w:r>
      <w:bookmarkEnd w:id="3"/>
    </w:p>
    <w:p w:rsidR="006B5FD2" w:rsidRPr="00E70E48" w:rsidRDefault="006B5FD2" w:rsidP="006B5FD2">
      <w:pPr>
        <w:pStyle w:val="ATHeading3"/>
      </w:pPr>
      <w:bookmarkStart w:id="4" w:name="Sujet"/>
      <w:r w:rsidRPr="00E70E48">
        <w:t xml:space="preserve">Riżoluzzjoni </w:t>
      </w:r>
      <w:proofErr w:type="spellStart"/>
      <w:r w:rsidRPr="00E70E48">
        <w:t>leġiżlattiva</w:t>
      </w:r>
      <w:proofErr w:type="spellEnd"/>
      <w:r w:rsidRPr="00E70E48">
        <w:t xml:space="preserve"> tal-Parlament Ewropew tal-</w:t>
      </w:r>
      <w:r w:rsidR="0084770F">
        <w:t>11</w:t>
      </w:r>
      <w:r w:rsidRPr="00E70E48">
        <w:t xml:space="preserve"> ta' Frar 2025 dwar l-abbozz ta’ deċiżjoni tal-Kunsill dwar it-tiġdid tal-Ftehim dwar koperazzjoni fix-xjenza u t-teknoloġija bejn il-Komunità Ewropea u l-Ukrajna</w:t>
      </w:r>
      <w:bookmarkEnd w:id="4"/>
      <w:r w:rsidRPr="00E70E48">
        <w:t xml:space="preserve"> </w:t>
      </w:r>
      <w:bookmarkStart w:id="5" w:name="References"/>
      <w:r w:rsidRPr="00E70E48">
        <w:t>(COM(2024)0438 – C10-0196/2024 – 2024/0240(NLE))</w:t>
      </w:r>
      <w:bookmarkEnd w:id="5"/>
    </w:p>
    <w:p w:rsidR="00371521" w:rsidRPr="00E70E48" w:rsidRDefault="00371521" w:rsidP="00371521">
      <w:pPr>
        <w:pStyle w:val="NormalBold"/>
      </w:pPr>
      <w:r w:rsidRPr="00E70E48">
        <w:t>(Approvazzjoni)</w:t>
      </w:r>
    </w:p>
    <w:p w:rsidR="00371521" w:rsidRPr="00E70E48" w:rsidRDefault="00371521" w:rsidP="00371521">
      <w:pPr>
        <w:pStyle w:val="EPComma"/>
      </w:pPr>
      <w:r w:rsidRPr="00E70E48">
        <w:rPr>
          <w:i/>
        </w:rPr>
        <w:t>Il-Parlament Ewropew</w:t>
      </w:r>
      <w:r w:rsidRPr="00E70E48">
        <w:t>,</w:t>
      </w:r>
    </w:p>
    <w:p w:rsidR="00371521" w:rsidRPr="00E70E48" w:rsidRDefault="00371521" w:rsidP="00371521">
      <w:pPr>
        <w:pStyle w:val="NormalHanging12a"/>
      </w:pPr>
      <w:r w:rsidRPr="00E70E48">
        <w:t>–</w:t>
      </w:r>
      <w:r w:rsidRPr="00E70E48">
        <w:tab/>
        <w:t xml:space="preserve">wara li </w:t>
      </w:r>
      <w:proofErr w:type="spellStart"/>
      <w:r w:rsidRPr="00E70E48">
        <w:t>kkunsidra</w:t>
      </w:r>
      <w:proofErr w:type="spellEnd"/>
      <w:r w:rsidRPr="00E70E48">
        <w:t xml:space="preserve"> l-abbozz ta’ deċiżjoni tal-Kunsill (14848/2024),</w:t>
      </w:r>
    </w:p>
    <w:p w:rsidR="00371521" w:rsidRPr="00E70E48" w:rsidRDefault="00371521" w:rsidP="00371521">
      <w:pPr>
        <w:pStyle w:val="NormalHanging12a"/>
      </w:pPr>
      <w:r w:rsidRPr="00E70E48">
        <w:t>–</w:t>
      </w:r>
      <w:r w:rsidRPr="00E70E48">
        <w:tab/>
        <w:t xml:space="preserve">wara li </w:t>
      </w:r>
      <w:proofErr w:type="spellStart"/>
      <w:r w:rsidRPr="00E70E48">
        <w:t>kkunsidra</w:t>
      </w:r>
      <w:proofErr w:type="spellEnd"/>
      <w:r w:rsidRPr="00E70E48">
        <w:t xml:space="preserve"> d-Deċiżjoni tal-Kunsill 2003/96/KE tas-6 ta’ Frar 2003 li tikkonċerna l-konklużjoni tal-ftehim dwar il-koperazzjoni xjentifika u teknoloġika bejn il-Komunitajiet Ewropej u l-Ukrajna</w:t>
      </w:r>
      <w:r w:rsidRPr="00E70E48">
        <w:rPr>
          <w:rStyle w:val="FootnoteReference"/>
        </w:rPr>
        <w:footnoteReference w:id="1"/>
      </w:r>
      <w:r w:rsidRPr="00E70E48">
        <w:t>,</w:t>
      </w:r>
    </w:p>
    <w:p w:rsidR="00371521" w:rsidRPr="00E70E48" w:rsidRDefault="00371521" w:rsidP="00371521">
      <w:pPr>
        <w:pStyle w:val="NormalHanging12a"/>
      </w:pPr>
      <w:r w:rsidRPr="00E70E48">
        <w:t>–</w:t>
      </w:r>
      <w:r w:rsidRPr="00E70E48">
        <w:tab/>
        <w:t xml:space="preserve">wara li </w:t>
      </w:r>
      <w:proofErr w:type="spellStart"/>
      <w:r w:rsidRPr="00E70E48">
        <w:t>kkunsidra</w:t>
      </w:r>
      <w:proofErr w:type="spellEnd"/>
      <w:r w:rsidRPr="00E70E48">
        <w:t xml:space="preserve"> t-talba għal approvazzjoni ppreżentata mill-Kunsill skont l-Artikolu 186 u l-Artikolu 218(6), it-tieni </w:t>
      </w:r>
      <w:proofErr w:type="spellStart"/>
      <w:r w:rsidRPr="00E70E48">
        <w:t>subparagrafu</w:t>
      </w:r>
      <w:proofErr w:type="spellEnd"/>
      <w:r w:rsidRPr="00E70E48">
        <w:t>, il-punt (a)(v) tat-Trattat dwar il-Funzjonament tal-Unjoni Ewropea (C10</w:t>
      </w:r>
      <w:r w:rsidRPr="00E70E48">
        <w:noBreakHyphen/>
        <w:t>0196/2024),</w:t>
      </w:r>
    </w:p>
    <w:p w:rsidR="00371521" w:rsidRPr="00E70E48" w:rsidRDefault="00371521" w:rsidP="00371521">
      <w:pPr>
        <w:pStyle w:val="NormalHanging12a"/>
      </w:pPr>
      <w:r w:rsidRPr="00E70E48">
        <w:t>–</w:t>
      </w:r>
      <w:r w:rsidRPr="00E70E48">
        <w:tab/>
        <w:t xml:space="preserve">wara li </w:t>
      </w:r>
      <w:proofErr w:type="spellStart"/>
      <w:r w:rsidRPr="00E70E48">
        <w:t>kkunsidra</w:t>
      </w:r>
      <w:proofErr w:type="spellEnd"/>
      <w:r w:rsidRPr="00E70E48">
        <w:t xml:space="preserve"> l-Artikolu 107</w:t>
      </w:r>
      <w:bookmarkStart w:id="6" w:name="_GoBack"/>
      <w:bookmarkEnd w:id="6"/>
      <w:r w:rsidRPr="00E70E48">
        <w:t>(1) u (4) u l-Artikolu 117(7) tar-Regoli ta’ Proċedura tiegħu,</w:t>
      </w:r>
    </w:p>
    <w:p w:rsidR="00371521" w:rsidRPr="00E70E48" w:rsidRDefault="00371521" w:rsidP="00371521">
      <w:pPr>
        <w:pStyle w:val="NormalHanging12a"/>
      </w:pPr>
      <w:r w:rsidRPr="00E70E48">
        <w:t>–</w:t>
      </w:r>
      <w:r w:rsidRPr="00E70E48">
        <w:tab/>
        <w:t xml:space="preserve">wara li </w:t>
      </w:r>
      <w:proofErr w:type="spellStart"/>
      <w:r w:rsidRPr="00E70E48">
        <w:t>kkunsidra</w:t>
      </w:r>
      <w:proofErr w:type="spellEnd"/>
      <w:r w:rsidRPr="00E70E48">
        <w:t xml:space="preserve"> r-rakkomandazzjoni tal-Kumitat għall-Industrija, ir-Riċerka u l-Enerġija (A10-0007/2025),</w:t>
      </w:r>
    </w:p>
    <w:p w:rsidR="00371521" w:rsidRPr="00E70E48" w:rsidRDefault="00371521" w:rsidP="00371521">
      <w:pPr>
        <w:pStyle w:val="NormalHanging12a"/>
      </w:pPr>
      <w:r w:rsidRPr="00E70E48">
        <w:t>1.</w:t>
      </w:r>
      <w:r w:rsidRPr="00E70E48">
        <w:tab/>
        <w:t>Jagħti l-approvazzjoni tiegħu għat-tiġdid tal-ftehim;</w:t>
      </w:r>
    </w:p>
    <w:p w:rsidR="00E365E1" w:rsidRPr="00E70E48" w:rsidRDefault="00371521" w:rsidP="0013188F">
      <w:pPr>
        <w:pStyle w:val="NormalHanging12a"/>
      </w:pPr>
      <w:r w:rsidRPr="00E70E48">
        <w:t>2.</w:t>
      </w:r>
      <w:r w:rsidRPr="00E70E48">
        <w:tab/>
        <w:t>Jagħti istruzzjonijiet lill-President tiegħu biex tgħaddi l-pożizzjoni tal-Parlament lill-Kunsill u l-Kummissjoni, kif ukoll lill-gvernijiet u lill-parlamenti tal-Istati Membri u tal-Ukrajna.</w:t>
      </w:r>
    </w:p>
    <w:sectPr w:rsidR="00E365E1" w:rsidRPr="00E70E48" w:rsidSect="00E70E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FD2" w:rsidRPr="00E70E48" w:rsidRDefault="006B5FD2">
      <w:r w:rsidRPr="00E70E48">
        <w:separator/>
      </w:r>
    </w:p>
  </w:endnote>
  <w:endnote w:type="continuationSeparator" w:id="0">
    <w:p w:rsidR="006B5FD2" w:rsidRPr="00E70E48" w:rsidRDefault="006B5FD2">
      <w:r w:rsidRPr="00E70E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E4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E4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E4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FD2" w:rsidRPr="00E70E48" w:rsidRDefault="006B5FD2">
      <w:r w:rsidRPr="00E70E48">
        <w:separator/>
      </w:r>
    </w:p>
  </w:footnote>
  <w:footnote w:type="continuationSeparator" w:id="0">
    <w:p w:rsidR="006B5FD2" w:rsidRPr="00E70E48" w:rsidRDefault="006B5FD2">
      <w:r w:rsidRPr="00E70E48">
        <w:continuationSeparator/>
      </w:r>
    </w:p>
  </w:footnote>
  <w:footnote w:id="1">
    <w:p w:rsidR="00371521" w:rsidRPr="00E70E48" w:rsidRDefault="00371521" w:rsidP="00E70E48">
      <w:pPr>
        <w:pStyle w:val="FootnoteText"/>
        <w:ind w:left="567" w:hanging="567"/>
        <w:rPr>
          <w:sz w:val="24"/>
          <w:lang w:val="mt-MT"/>
        </w:rPr>
      </w:pPr>
      <w:r w:rsidRPr="00E70E48">
        <w:rPr>
          <w:rStyle w:val="FootnoteReference"/>
          <w:sz w:val="24"/>
          <w:lang w:val="mt-MT"/>
        </w:rPr>
        <w:footnoteRef/>
      </w:r>
      <w:r w:rsidR="00E70E48" w:rsidRPr="00E70E48">
        <w:rPr>
          <w:sz w:val="24"/>
          <w:lang w:val="mt-MT"/>
        </w:rPr>
        <w:t xml:space="preserve"> </w:t>
      </w:r>
      <w:r w:rsidR="00E70E48" w:rsidRPr="00E70E48">
        <w:rPr>
          <w:sz w:val="24"/>
          <w:lang w:val="mt-MT"/>
        </w:rPr>
        <w:tab/>
      </w:r>
      <w:r w:rsidRPr="00E70E48">
        <w:rPr>
          <w:sz w:val="24"/>
          <w:lang w:val="mt-MT"/>
        </w:rPr>
        <w:t xml:space="preserve">ĠU L 36, 12.2.2003, p. 31, ELI: </w:t>
      </w:r>
      <w:hyperlink r:id="rId1" w:history="1">
        <w:r w:rsidRPr="0084770F">
          <w:rPr>
            <w:rStyle w:val="Hyperlink"/>
            <w:sz w:val="24"/>
            <w:lang w:val="mt-MT"/>
          </w:rPr>
          <w:t>http://data.europa.eu/eli/dec/2003/96(1)/oj</w:t>
        </w:r>
      </w:hyperlink>
      <w:r w:rsidRPr="00E70E48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E4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E4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E4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MT"/>
    <w:docVar w:name="dvnumam" w:val="0"/>
    <w:docVar w:name="dvpe" w:val="766.783"/>
    <w:docVar w:name="dvrapporteur" w:val="Rapporteur: "/>
    <w:docVar w:name="dvstar" w:val="***"/>
    <w:docVar w:name="dvtitre" w:val="Riżoluzzjoni leġiżlattiva tal-Parlament Ewropew tal-xx ta' Frar 2025 dwar l-abbozz ta’ deċiżjoni tal-Kunsill dwar it-tiġdid tal-Ftehim dwar kooperazzjoni fix-xjenza u t-teknoloġija bejn il-Komunità Ewropea u l-Ukrajna(COM(2024)0438 – C10-0196/2024 – 2024/0240(NLE))"/>
  </w:docVars>
  <w:rsids>
    <w:rsidRoot w:val="006B5FD2"/>
    <w:rsid w:val="00002272"/>
    <w:rsid w:val="00064002"/>
    <w:rsid w:val="000677B9"/>
    <w:rsid w:val="000831BA"/>
    <w:rsid w:val="000A42CC"/>
    <w:rsid w:val="000E7DD9"/>
    <w:rsid w:val="0010095E"/>
    <w:rsid w:val="00125B37"/>
    <w:rsid w:val="0013188F"/>
    <w:rsid w:val="00187494"/>
    <w:rsid w:val="001C591E"/>
    <w:rsid w:val="001F32AE"/>
    <w:rsid w:val="002767FF"/>
    <w:rsid w:val="002B18FE"/>
    <w:rsid w:val="002B5493"/>
    <w:rsid w:val="00343214"/>
    <w:rsid w:val="00361C00"/>
    <w:rsid w:val="0037152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DCA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5FD2"/>
    <w:rsid w:val="006C0F9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194"/>
    <w:rsid w:val="00817416"/>
    <w:rsid w:val="00842779"/>
    <w:rsid w:val="0084770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92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0E4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03D83"/>
  <w15:chartTrackingRefBased/>
  <w15:docId w15:val="{AD22A327-1164-45A5-9D99-B245F291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71521"/>
    <w:pPr>
      <w:spacing w:before="480" w:after="240"/>
    </w:pPr>
  </w:style>
  <w:style w:type="paragraph" w:customStyle="1" w:styleId="NormalBold">
    <w:name w:val="NormalBold"/>
    <w:basedOn w:val="Normal"/>
    <w:rsid w:val="00371521"/>
    <w:rPr>
      <w:b/>
    </w:rPr>
  </w:style>
  <w:style w:type="paragraph" w:customStyle="1" w:styleId="NormalHanging12a">
    <w:name w:val="NormalHanging12a"/>
    <w:basedOn w:val="Normal"/>
    <w:rsid w:val="00371521"/>
    <w:pPr>
      <w:spacing w:after="240"/>
      <w:ind w:left="567" w:hanging="567"/>
    </w:pPr>
  </w:style>
  <w:style w:type="character" w:styleId="Hyperlink">
    <w:name w:val="Hyperlink"/>
    <w:basedOn w:val="DefaultParagraphFont"/>
    <w:rsid w:val="0084770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477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04723-DF10-487A-8585-339916E61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2025-02-11T12:27:00Z</dcterms:created>
  <dcterms:modified xsi:type="dcterms:W3CDTF">2025-02-11T12:27:00Z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