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4B92" w14:paraId="307AD23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A0B531" w14:textId="77777777" w:rsidR="00751A4A" w:rsidRPr="00D44B92" w:rsidRDefault="0080334C" w:rsidP="0010095E">
            <w:pPr>
              <w:pStyle w:val="EPName"/>
            </w:pPr>
            <w:r w:rsidRPr="00D44B92">
              <w:t>Evropski parlament</w:t>
            </w:r>
          </w:p>
          <w:p w14:paraId="3553E5E7" w14:textId="77777777" w:rsidR="00751A4A" w:rsidRPr="00D44B9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4B92">
              <w:t>2024</w:t>
            </w:r>
            <w:r w:rsidR="00817416" w:rsidRPr="00D44B92">
              <w:t>-202</w:t>
            </w:r>
            <w:r w:rsidRPr="00D44B92">
              <w:t>9</w:t>
            </w:r>
          </w:p>
        </w:tc>
        <w:tc>
          <w:tcPr>
            <w:tcW w:w="2268" w:type="dxa"/>
            <w:shd w:val="clear" w:color="auto" w:fill="auto"/>
          </w:tcPr>
          <w:p w14:paraId="6EA7A53C" w14:textId="77777777" w:rsidR="00751A4A" w:rsidRPr="00D44B92" w:rsidRDefault="00187494" w:rsidP="0010095E">
            <w:pPr>
              <w:pStyle w:val="EPLogo"/>
            </w:pPr>
            <w:r w:rsidRPr="00D44B92">
              <w:rPr>
                <w:noProof/>
                <w:lang w:val="en-GB"/>
              </w:rPr>
              <w:drawing>
                <wp:inline distT="0" distB="0" distL="0" distR="0" wp14:anchorId="53B4A92A" wp14:editId="54CA823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DFD668" w14:textId="77777777" w:rsidR="00D058B8" w:rsidRPr="00D44B92" w:rsidRDefault="00D058B8" w:rsidP="004C5D52">
      <w:pPr>
        <w:pStyle w:val="LineTop"/>
      </w:pPr>
    </w:p>
    <w:p w14:paraId="10313DBC" w14:textId="77777777" w:rsidR="00680577" w:rsidRPr="00D44B92" w:rsidRDefault="0080334C" w:rsidP="00680577">
      <w:pPr>
        <w:pStyle w:val="EPBodyTA1"/>
      </w:pPr>
      <w:r w:rsidRPr="00D44B92">
        <w:t>SPREJETA BESEDILA</w:t>
      </w:r>
    </w:p>
    <w:p w14:paraId="4C1A02C7" w14:textId="77777777" w:rsidR="00D058B8" w:rsidRPr="00D44B92" w:rsidRDefault="00D058B8" w:rsidP="00D058B8">
      <w:pPr>
        <w:pStyle w:val="LineBottom"/>
      </w:pPr>
    </w:p>
    <w:p w14:paraId="1CE96FF3" w14:textId="3540664C" w:rsidR="0080334C" w:rsidRPr="00D44B92" w:rsidRDefault="0080334C" w:rsidP="0080334C">
      <w:pPr>
        <w:pStyle w:val="ATHeading1"/>
      </w:pPr>
      <w:bookmarkStart w:id="0" w:name="TANumber"/>
      <w:r w:rsidRPr="00D44B92">
        <w:t>P10_TA(2025)</w:t>
      </w:r>
      <w:bookmarkEnd w:id="0"/>
      <w:r w:rsidR="00E956DC">
        <w:t>0010</w:t>
      </w:r>
      <w:bookmarkStart w:id="1" w:name="_GoBack"/>
      <w:bookmarkEnd w:id="1"/>
    </w:p>
    <w:p w14:paraId="42788715" w14:textId="316FDB9D" w:rsidR="0080334C" w:rsidRPr="00D44B92" w:rsidRDefault="00CA4B4A" w:rsidP="00CA4B4A">
      <w:pPr>
        <w:pStyle w:val="ATHeading2"/>
      </w:pPr>
      <w:r>
        <w:t>Podaljšanje Sporazuma o znanstvenem in tehnološkem sodelovanju med Evropsko skupnostjo in Ukrajino</w:t>
      </w:r>
    </w:p>
    <w:p w14:paraId="24E3073F" w14:textId="77777777" w:rsidR="0080334C" w:rsidRPr="00D44B92" w:rsidRDefault="0080334C" w:rsidP="0080334C">
      <w:pPr>
        <w:rPr>
          <w:i/>
          <w:vanish/>
        </w:rPr>
      </w:pPr>
      <w:r w:rsidRPr="00D44B92">
        <w:rPr>
          <w:i/>
        </w:rPr>
        <w:fldChar w:fldCharType="begin"/>
      </w:r>
      <w:r w:rsidRPr="00D44B92">
        <w:rPr>
          <w:i/>
        </w:rPr>
        <w:instrText xml:space="preserve"> TC"(</w:instrText>
      </w:r>
      <w:bookmarkStart w:id="2" w:name="DocNumber"/>
      <w:r w:rsidRPr="00D44B92">
        <w:rPr>
          <w:i/>
        </w:rPr>
        <w:instrText>A10-0007/2025</w:instrText>
      </w:r>
      <w:bookmarkEnd w:id="2"/>
      <w:r w:rsidRPr="00D44B92">
        <w:rPr>
          <w:i/>
        </w:rPr>
        <w:instrText xml:space="preserve"> - Poročevalec: </w:instrText>
      </w:r>
      <w:proofErr w:type="spellStart"/>
      <w:r w:rsidRPr="00D44B92">
        <w:rPr>
          <w:i/>
        </w:rPr>
        <w:instrText>Borys</w:instrText>
      </w:r>
      <w:proofErr w:type="spellEnd"/>
      <w:r w:rsidRPr="00D44B92">
        <w:rPr>
          <w:i/>
        </w:rPr>
        <w:instrText xml:space="preserve"> </w:instrText>
      </w:r>
      <w:proofErr w:type="spellStart"/>
      <w:r w:rsidRPr="00D44B92">
        <w:rPr>
          <w:i/>
        </w:rPr>
        <w:instrText>Budka</w:instrText>
      </w:r>
      <w:proofErr w:type="spellEnd"/>
      <w:r w:rsidRPr="00D44B92">
        <w:rPr>
          <w:i/>
        </w:rPr>
        <w:instrText xml:space="preserve">)"\l3 \n&gt; \* MERGEFORMAT </w:instrText>
      </w:r>
      <w:r w:rsidRPr="00D44B92">
        <w:rPr>
          <w:i/>
        </w:rPr>
        <w:fldChar w:fldCharType="end"/>
      </w:r>
    </w:p>
    <w:p w14:paraId="3499D4D4" w14:textId="77777777" w:rsidR="0080334C" w:rsidRPr="00D44B92" w:rsidRDefault="0080334C" w:rsidP="0080334C">
      <w:pPr>
        <w:rPr>
          <w:vanish/>
        </w:rPr>
      </w:pPr>
      <w:bookmarkStart w:id="3" w:name="Commission"/>
      <w:r w:rsidRPr="00D44B92">
        <w:rPr>
          <w:vanish/>
        </w:rPr>
        <w:t>Odbor za industrijo, raziskave in energetiko</w:t>
      </w:r>
      <w:bookmarkEnd w:id="3"/>
    </w:p>
    <w:p w14:paraId="0C8693CC" w14:textId="77777777" w:rsidR="0080334C" w:rsidRPr="00D44B92" w:rsidRDefault="0080334C" w:rsidP="0080334C">
      <w:pPr>
        <w:rPr>
          <w:vanish/>
        </w:rPr>
      </w:pPr>
      <w:bookmarkStart w:id="4" w:name="PE"/>
      <w:r w:rsidRPr="00D44B92">
        <w:rPr>
          <w:vanish/>
        </w:rPr>
        <w:t>PE766.783</w:t>
      </w:r>
      <w:bookmarkEnd w:id="4"/>
    </w:p>
    <w:p w14:paraId="21E0B73A" w14:textId="274CBFE1" w:rsidR="0080334C" w:rsidRPr="00D44B92" w:rsidRDefault="0080334C" w:rsidP="0080334C">
      <w:pPr>
        <w:pStyle w:val="ATHeading3"/>
      </w:pPr>
      <w:bookmarkStart w:id="5" w:name="Sujet"/>
      <w:r w:rsidRPr="00D44B92">
        <w:t xml:space="preserve">Zakonodajna resolucija Evropskega parlamenta z dne </w:t>
      </w:r>
      <w:r w:rsidR="003608E3">
        <w:t xml:space="preserve">11. </w:t>
      </w:r>
      <w:r w:rsidR="00B87535">
        <w:t>februarja</w:t>
      </w:r>
      <w:r w:rsidRPr="00D44B92">
        <w:t xml:space="preserve"> 2025 o osnutku sklepa Sveta o podaljšanju Sporazuma o znanstvenem in tehnološkem sodelovanju med Evropsko skupnostjo in Ukrajino</w:t>
      </w:r>
      <w:bookmarkEnd w:id="5"/>
      <w:r w:rsidRPr="00D44B92">
        <w:t xml:space="preserve"> </w:t>
      </w:r>
      <w:bookmarkStart w:id="6" w:name="References"/>
      <w:r w:rsidRPr="00D44B92">
        <w:t>(COM(2024)0438 – C10-0196/2024 – 2024/0240(NLE))</w:t>
      </w:r>
      <w:bookmarkEnd w:id="6"/>
    </w:p>
    <w:p w14:paraId="44E1F5CD" w14:textId="77777777" w:rsidR="00AE76EB" w:rsidRPr="00D44B92" w:rsidRDefault="00AE76EB" w:rsidP="00AE76EB">
      <w:pPr>
        <w:pStyle w:val="NormalBold"/>
      </w:pPr>
      <w:r w:rsidRPr="00D44B92">
        <w:t>(Odobritev)</w:t>
      </w:r>
    </w:p>
    <w:p w14:paraId="2B9F891F" w14:textId="77777777" w:rsidR="00AE76EB" w:rsidRPr="00D44B92" w:rsidRDefault="00AE76EB" w:rsidP="00AE76EB">
      <w:pPr>
        <w:pStyle w:val="EPComma"/>
      </w:pPr>
      <w:r w:rsidRPr="00D44B92">
        <w:rPr>
          <w:i/>
        </w:rPr>
        <w:t>Evropski parlament</w:t>
      </w:r>
      <w:r w:rsidRPr="00D44B92">
        <w:t>,</w:t>
      </w:r>
    </w:p>
    <w:p w14:paraId="225C4753" w14:textId="77777777" w:rsidR="00AE76EB" w:rsidRPr="00D44B92" w:rsidRDefault="00AE76EB" w:rsidP="00AE76EB">
      <w:pPr>
        <w:pStyle w:val="NormalHanging12a"/>
      </w:pPr>
      <w:r w:rsidRPr="00D44B92">
        <w:t>–</w:t>
      </w:r>
      <w:r w:rsidRPr="00D44B92">
        <w:tab/>
        <w:t>ob upoštevanju osnutka sklepa Sveta (14848/2024),</w:t>
      </w:r>
    </w:p>
    <w:p w14:paraId="4929058E" w14:textId="3E0F6962" w:rsidR="00AE76EB" w:rsidRPr="00D44B92" w:rsidRDefault="00AE76EB" w:rsidP="00AE76EB">
      <w:pPr>
        <w:pStyle w:val="NormalHanging12a"/>
      </w:pPr>
      <w:r w:rsidRPr="00D44B92">
        <w:t>–</w:t>
      </w:r>
      <w:r w:rsidRPr="00D44B92">
        <w:tab/>
        <w:t xml:space="preserve">ob upoštevanju </w:t>
      </w:r>
      <w:r w:rsidR="003608E3">
        <w:t>S</w:t>
      </w:r>
      <w:r w:rsidR="003608E3" w:rsidRPr="00D44B92">
        <w:t xml:space="preserve">klepa </w:t>
      </w:r>
      <w:r w:rsidRPr="00D44B92">
        <w:t>Sveta 2003/96/ES z dne 6. februarja 2003 o sklenitvi Sporazuma o znanstvenem in tehnološkem sodelovanju med Evropsko skupnostjo in Ukrajino</w:t>
      </w:r>
      <w:r w:rsidRPr="00D44B92">
        <w:rPr>
          <w:rStyle w:val="FootnoteReference"/>
        </w:rPr>
        <w:footnoteReference w:id="1"/>
      </w:r>
      <w:r w:rsidRPr="00D44B92">
        <w:t>,</w:t>
      </w:r>
    </w:p>
    <w:p w14:paraId="45C70096" w14:textId="77777777" w:rsidR="00AE76EB" w:rsidRPr="00D44B92" w:rsidRDefault="00AE76EB" w:rsidP="00AE76EB">
      <w:pPr>
        <w:pStyle w:val="NormalHanging12a"/>
      </w:pPr>
      <w:r w:rsidRPr="00D44B92">
        <w:t>–</w:t>
      </w:r>
      <w:r w:rsidRPr="00D44B92">
        <w:tab/>
        <w:t>ob upoštevanju zahteve za odobritev, ki jo je Svet podal v skladu s členom 186 in členom 218(6), drugi pododstavek, točka (a)(v), Pogodbe o delovanju Evropske unije (C10</w:t>
      </w:r>
      <w:r w:rsidRPr="00D44B92">
        <w:noBreakHyphen/>
        <w:t>0196/2024),</w:t>
      </w:r>
    </w:p>
    <w:p w14:paraId="7E6E58D3" w14:textId="77777777" w:rsidR="00AE76EB" w:rsidRPr="00D44B92" w:rsidRDefault="00AE76EB" w:rsidP="00AE76EB">
      <w:pPr>
        <w:pStyle w:val="NormalHanging12a"/>
      </w:pPr>
      <w:r w:rsidRPr="00D44B92">
        <w:t>–</w:t>
      </w:r>
      <w:r w:rsidRPr="00D44B92">
        <w:tab/>
        <w:t>ob upoštevanju člena 107(1) in (4) ter člena 117(7) Poslovnika,</w:t>
      </w:r>
    </w:p>
    <w:p w14:paraId="6A528ACA" w14:textId="77777777" w:rsidR="00AE76EB" w:rsidRPr="00D44B92" w:rsidRDefault="00AE76EB" w:rsidP="00AE76EB">
      <w:pPr>
        <w:pStyle w:val="NormalHanging12a"/>
      </w:pPr>
      <w:r w:rsidRPr="00D44B92">
        <w:t>–</w:t>
      </w:r>
      <w:r w:rsidRPr="00D44B92">
        <w:tab/>
        <w:t>ob upoštevanju priporočila Odbora za industrijo, raziskave in energetiko (A10</w:t>
      </w:r>
      <w:r w:rsidRPr="00D44B92">
        <w:noBreakHyphen/>
        <w:t>0007/2025),</w:t>
      </w:r>
    </w:p>
    <w:p w14:paraId="7BA35633" w14:textId="7F54708D" w:rsidR="00AE76EB" w:rsidRPr="00D44B92" w:rsidRDefault="00AE76EB" w:rsidP="00AE76EB">
      <w:pPr>
        <w:pStyle w:val="NormalHanging12a"/>
      </w:pPr>
      <w:r w:rsidRPr="00D44B92">
        <w:t>1.</w:t>
      </w:r>
      <w:r w:rsidRPr="00D44B92">
        <w:tab/>
        <w:t xml:space="preserve">odobri </w:t>
      </w:r>
      <w:r w:rsidR="00C643DB">
        <w:t>podaljšanje</w:t>
      </w:r>
      <w:r w:rsidR="00C643DB" w:rsidRPr="00D44B92">
        <w:t xml:space="preserve"> </w:t>
      </w:r>
      <w:r w:rsidRPr="00D44B92">
        <w:t>sporazuma;</w:t>
      </w:r>
    </w:p>
    <w:p w14:paraId="442ED52B" w14:textId="77777777" w:rsidR="00AE76EB" w:rsidRPr="00D44B92" w:rsidRDefault="00AE76EB" w:rsidP="00AE76EB">
      <w:pPr>
        <w:pStyle w:val="NormalHanging12a"/>
      </w:pPr>
      <w:r w:rsidRPr="00D44B92">
        <w:t>2.</w:t>
      </w:r>
      <w:r w:rsidRPr="00D44B92">
        <w:tab/>
        <w:t>naroči svoji predsednici, naj stališče Parlamenta posreduje Svetu in Komisiji ter vladam in parlamentom držav članic in Ukrajine.</w:t>
      </w:r>
    </w:p>
    <w:sectPr w:rsidR="00AE76EB" w:rsidRPr="00D44B92" w:rsidSect="00D44B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AEBCF7" w14:textId="77777777" w:rsidR="0080334C" w:rsidRPr="00D44B92" w:rsidRDefault="0080334C">
      <w:r w:rsidRPr="00D44B92">
        <w:separator/>
      </w:r>
    </w:p>
  </w:endnote>
  <w:endnote w:type="continuationSeparator" w:id="0">
    <w:p w14:paraId="04E079A8" w14:textId="77777777" w:rsidR="0080334C" w:rsidRPr="00D44B92" w:rsidRDefault="0080334C">
      <w:r w:rsidRPr="00D44B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00828A" w14:textId="77777777" w:rsidR="00064002" w:rsidRPr="00D44B9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A55D5" w14:textId="77777777" w:rsidR="00064002" w:rsidRPr="00D44B9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0274E" w14:textId="77777777" w:rsidR="00064002" w:rsidRPr="00D44B9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54B8FA" w14:textId="77777777" w:rsidR="0080334C" w:rsidRPr="00D44B92" w:rsidRDefault="0080334C">
      <w:r w:rsidRPr="00D44B92">
        <w:separator/>
      </w:r>
    </w:p>
  </w:footnote>
  <w:footnote w:type="continuationSeparator" w:id="0">
    <w:p w14:paraId="133D4B89" w14:textId="77777777" w:rsidR="0080334C" w:rsidRPr="00D44B92" w:rsidRDefault="0080334C">
      <w:r w:rsidRPr="00D44B92">
        <w:continuationSeparator/>
      </w:r>
    </w:p>
  </w:footnote>
  <w:footnote w:id="1">
    <w:p w14:paraId="5470E5B2" w14:textId="77777777" w:rsidR="00AE76EB" w:rsidRPr="00D44B92" w:rsidRDefault="00AE76EB" w:rsidP="00D44B92">
      <w:pPr>
        <w:pStyle w:val="FootnoteText"/>
        <w:ind w:left="567" w:hanging="567"/>
        <w:rPr>
          <w:sz w:val="24"/>
          <w:lang w:val="sl-SI"/>
        </w:rPr>
      </w:pPr>
      <w:r w:rsidRPr="00D44B92">
        <w:rPr>
          <w:rStyle w:val="FootnoteReference"/>
          <w:sz w:val="24"/>
          <w:lang w:val="sl-SI"/>
        </w:rPr>
        <w:footnoteRef/>
      </w:r>
      <w:r w:rsidR="00D44B92" w:rsidRPr="00D44B92">
        <w:rPr>
          <w:sz w:val="24"/>
          <w:lang w:val="sl-SI"/>
        </w:rPr>
        <w:t xml:space="preserve"> </w:t>
      </w:r>
      <w:r w:rsidR="00D44B92" w:rsidRPr="00D44B92">
        <w:rPr>
          <w:sz w:val="24"/>
          <w:lang w:val="sl-SI"/>
        </w:rPr>
        <w:tab/>
      </w:r>
      <w:r w:rsidRPr="00D44B92">
        <w:rPr>
          <w:sz w:val="24"/>
          <w:lang w:val="sl-SI"/>
        </w:rPr>
        <w:t xml:space="preserve">UL L 36, 12.2.2003, str. 31, ELI: </w:t>
      </w:r>
      <w:hyperlink r:id="rId1" w:history="1">
        <w:r w:rsidRPr="00B87535">
          <w:rPr>
            <w:rStyle w:val="Hyperlink"/>
            <w:sz w:val="24"/>
            <w:lang w:val="sl-SI"/>
          </w:rPr>
          <w:t>http://data.europa.eu/eli/dec/2003/96(1)/oj</w:t>
        </w:r>
      </w:hyperlink>
      <w:r w:rsidRPr="00D44B92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696868" w14:textId="77777777" w:rsidR="00064002" w:rsidRPr="00D44B9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BBD92" w14:textId="77777777" w:rsidR="00064002" w:rsidRPr="00D44B9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CE791" w14:textId="77777777" w:rsidR="00064002" w:rsidRPr="00D44B9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5"/>
    <w:docVar w:name="dvlangue" w:val="SL"/>
    <w:docVar w:name="dvnumam" w:val="0"/>
    <w:docVar w:name="dvpe" w:val="766.783"/>
    <w:docVar w:name="dvrapporteur" w:val="Poročevalec: "/>
    <w:docVar w:name="dvstar" w:val="***"/>
    <w:docVar w:name="dvtitre" w:val="Zakonodajna resolucija Evropskega parlamenta z dne … 2025 o osnutku sklepa Sveta o podaljšanju Sporazuma o znanstvenem in tehnološkem sodelovanju med Evropsko skupnostjo in Ukrajino(COM(2024)0438 – C10-0196/2024 – 2024/0240(NLE))"/>
  </w:docVars>
  <w:rsids>
    <w:rsidRoot w:val="0080334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08E3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34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76EB"/>
    <w:rsid w:val="00AF3B82"/>
    <w:rsid w:val="00B12E95"/>
    <w:rsid w:val="00B22876"/>
    <w:rsid w:val="00B558F0"/>
    <w:rsid w:val="00B87535"/>
    <w:rsid w:val="00BD48FE"/>
    <w:rsid w:val="00BD7BD8"/>
    <w:rsid w:val="00BE6ADC"/>
    <w:rsid w:val="00C05BFE"/>
    <w:rsid w:val="00C23CD4"/>
    <w:rsid w:val="00C61C0C"/>
    <w:rsid w:val="00C643DB"/>
    <w:rsid w:val="00C941CB"/>
    <w:rsid w:val="00CA4B4A"/>
    <w:rsid w:val="00CC2357"/>
    <w:rsid w:val="00CF071A"/>
    <w:rsid w:val="00D058B8"/>
    <w:rsid w:val="00D44B92"/>
    <w:rsid w:val="00D56C11"/>
    <w:rsid w:val="00D834A0"/>
    <w:rsid w:val="00D872DF"/>
    <w:rsid w:val="00D91E21"/>
    <w:rsid w:val="00DA7FCD"/>
    <w:rsid w:val="00E365E1"/>
    <w:rsid w:val="00E820A4"/>
    <w:rsid w:val="00E956D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4B769C"/>
  <w15:chartTrackingRefBased/>
  <w15:docId w15:val="{2F16C9D9-FCBC-4B1A-9798-EAC15BDB4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E76EB"/>
    <w:pPr>
      <w:spacing w:before="480" w:after="240"/>
    </w:pPr>
  </w:style>
  <w:style w:type="paragraph" w:customStyle="1" w:styleId="NormalBold">
    <w:name w:val="NormalBold"/>
    <w:basedOn w:val="Normal"/>
    <w:rsid w:val="00AE76EB"/>
    <w:rPr>
      <w:b/>
    </w:rPr>
  </w:style>
  <w:style w:type="paragraph" w:customStyle="1" w:styleId="NormalHanging12a">
    <w:name w:val="NormalHanging12a"/>
    <w:basedOn w:val="Normal"/>
    <w:rsid w:val="00AE76EB"/>
    <w:pPr>
      <w:spacing w:after="240"/>
      <w:ind w:left="567" w:hanging="567"/>
    </w:pPr>
  </w:style>
  <w:style w:type="character" w:styleId="Hyperlink">
    <w:name w:val="Hyperlink"/>
    <w:basedOn w:val="DefaultParagraphFont"/>
    <w:rsid w:val="00B8753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3608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608E3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3608E3"/>
    <w:rPr>
      <w:sz w:val="16"/>
      <w:szCs w:val="16"/>
    </w:rPr>
  </w:style>
  <w:style w:type="paragraph" w:styleId="CommentText">
    <w:name w:val="annotation text"/>
    <w:basedOn w:val="Normal"/>
    <w:link w:val="CommentTextChar"/>
    <w:rsid w:val="003608E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608E3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3608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608E3"/>
    <w:rPr>
      <w:b/>
      <w:bCs/>
      <w:lang w:val="sl-SI"/>
    </w:rPr>
  </w:style>
  <w:style w:type="character" w:styleId="FollowedHyperlink">
    <w:name w:val="FollowedHyperlink"/>
    <w:basedOn w:val="DefaultParagraphFont"/>
    <w:rsid w:val="003608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03/96(1)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8FA00-6588-4789-9947-42493D236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2025-02-11T10:23:00Z</dcterms:created>
  <dcterms:modified xsi:type="dcterms:W3CDTF">2025-02-11T10:23:00Z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A10-0007/2025</vt:lpwstr>
  </property>
  <property fmtid="{D5CDD505-2E9C-101B-9397-08002B2CF9AE}" pid="4" name="&lt;Type&gt;">
    <vt:lpwstr>RR</vt:lpwstr>
  </property>
</Properties>
</file>