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2827" w14:paraId="32708F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5C5881" w14:textId="77777777" w:rsidR="00751A4A" w:rsidRPr="003B2827" w:rsidRDefault="001C47C9" w:rsidP="0010095E">
            <w:pPr>
              <w:pStyle w:val="EPName"/>
            </w:pPr>
            <w:r w:rsidRPr="003B2827">
              <w:t>Evropský parlament</w:t>
            </w:r>
          </w:p>
          <w:p w14:paraId="7CBC128B" w14:textId="77777777" w:rsidR="00751A4A" w:rsidRPr="003B28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2827">
              <w:t>2024</w:t>
            </w:r>
            <w:r w:rsidR="00817416" w:rsidRPr="003B2827">
              <w:t>-202</w:t>
            </w:r>
            <w:r w:rsidRPr="003B2827">
              <w:t>9</w:t>
            </w:r>
          </w:p>
        </w:tc>
        <w:tc>
          <w:tcPr>
            <w:tcW w:w="2268" w:type="dxa"/>
            <w:shd w:val="clear" w:color="auto" w:fill="auto"/>
          </w:tcPr>
          <w:p w14:paraId="56205BDA" w14:textId="77777777" w:rsidR="00751A4A" w:rsidRPr="003B2827" w:rsidRDefault="00187494" w:rsidP="0010095E">
            <w:pPr>
              <w:pStyle w:val="EPLogo"/>
            </w:pPr>
            <w:r w:rsidRPr="003B2827">
              <w:rPr>
                <w:noProof/>
                <w:lang w:val="en-GB"/>
              </w:rPr>
              <w:drawing>
                <wp:inline distT="0" distB="0" distL="0" distR="0" wp14:anchorId="782876AD" wp14:editId="435DC0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453672" w14:textId="77777777" w:rsidR="00D058B8" w:rsidRPr="003B2827" w:rsidRDefault="00D058B8" w:rsidP="004C5D52">
      <w:pPr>
        <w:pStyle w:val="LineTop"/>
      </w:pPr>
    </w:p>
    <w:p w14:paraId="31466F48" w14:textId="77777777" w:rsidR="00680577" w:rsidRPr="003B2827" w:rsidRDefault="001C47C9" w:rsidP="00680577">
      <w:pPr>
        <w:pStyle w:val="EPBodyTA1"/>
      </w:pPr>
      <w:r w:rsidRPr="003B2827">
        <w:t>PŘIJATÉ TEXTY</w:t>
      </w:r>
    </w:p>
    <w:p w14:paraId="7627FC03" w14:textId="77777777" w:rsidR="00D058B8" w:rsidRPr="003B2827" w:rsidRDefault="00D058B8" w:rsidP="00D058B8">
      <w:pPr>
        <w:pStyle w:val="LineBottom"/>
      </w:pPr>
    </w:p>
    <w:p w14:paraId="76FBFDA4" w14:textId="4553E6C2" w:rsidR="001C47C9" w:rsidRPr="003B2827" w:rsidRDefault="001C47C9" w:rsidP="001C47C9">
      <w:pPr>
        <w:pStyle w:val="ATHeading1"/>
      </w:pPr>
      <w:bookmarkStart w:id="0" w:name="TANumber"/>
      <w:r w:rsidRPr="003B2827">
        <w:t>P10_TA(2025)00</w:t>
      </w:r>
      <w:r w:rsidR="00DF0B6D">
        <w:t>12</w:t>
      </w:r>
      <w:bookmarkEnd w:id="0"/>
    </w:p>
    <w:p w14:paraId="3C3E74D7" w14:textId="77777777" w:rsidR="001C47C9" w:rsidRPr="003B2827" w:rsidRDefault="00530396" w:rsidP="001C47C9">
      <w:pPr>
        <w:pStyle w:val="ATHeading2"/>
      </w:pPr>
      <w:r w:rsidRPr="00530396">
        <w:t>DPH: pravidla pro digitální věk</w:t>
      </w:r>
    </w:p>
    <w:p w14:paraId="4315241D" w14:textId="77777777" w:rsidR="001C47C9" w:rsidRPr="003B2827" w:rsidRDefault="001C47C9" w:rsidP="001C47C9">
      <w:pPr>
        <w:rPr>
          <w:i/>
          <w:vanish/>
        </w:rPr>
      </w:pPr>
      <w:r w:rsidRPr="003B2827">
        <w:rPr>
          <w:i/>
        </w:rPr>
        <w:fldChar w:fldCharType="begin"/>
      </w:r>
      <w:r w:rsidRPr="003B2827">
        <w:rPr>
          <w:i/>
        </w:rPr>
        <w:instrText xml:space="preserve"> TC"(</w:instrText>
      </w:r>
      <w:bookmarkStart w:id="1" w:name="DocNumber"/>
      <w:r w:rsidRPr="003B2827">
        <w:rPr>
          <w:i/>
        </w:rPr>
        <w:instrText>A10-0001/2025</w:instrText>
      </w:r>
      <w:bookmarkEnd w:id="1"/>
      <w:r w:rsidRPr="003B2827">
        <w:rPr>
          <w:i/>
        </w:rPr>
        <w:instrText xml:space="preserve"> - Zpravodaj: Ľudovít Ódor)"\l3 \n&gt; \* MERGEFORMAT </w:instrText>
      </w:r>
      <w:r w:rsidRPr="003B2827">
        <w:rPr>
          <w:i/>
        </w:rPr>
        <w:fldChar w:fldCharType="end"/>
      </w:r>
    </w:p>
    <w:p w14:paraId="1D17355E" w14:textId="77777777" w:rsidR="001C47C9" w:rsidRPr="003B2827" w:rsidRDefault="001C47C9" w:rsidP="001C47C9">
      <w:pPr>
        <w:rPr>
          <w:vanish/>
        </w:rPr>
      </w:pPr>
      <w:bookmarkStart w:id="2" w:name="Commission"/>
      <w:r w:rsidRPr="003B2827">
        <w:rPr>
          <w:vanish/>
        </w:rPr>
        <w:t>Hospodářský a měnový výbor</w:t>
      </w:r>
      <w:bookmarkEnd w:id="2"/>
    </w:p>
    <w:p w14:paraId="1E671FE8" w14:textId="77777777" w:rsidR="001C47C9" w:rsidRPr="003B2827" w:rsidRDefault="001C47C9" w:rsidP="001C47C9">
      <w:pPr>
        <w:rPr>
          <w:vanish/>
        </w:rPr>
      </w:pPr>
      <w:bookmarkStart w:id="3" w:name="PE"/>
      <w:r w:rsidRPr="003B2827">
        <w:rPr>
          <w:vanish/>
        </w:rPr>
        <w:t>PE766.716</w:t>
      </w:r>
      <w:bookmarkEnd w:id="3"/>
    </w:p>
    <w:p w14:paraId="753FC911" w14:textId="2C3A1753" w:rsidR="001C47C9" w:rsidRPr="003B2827" w:rsidRDefault="001C47C9" w:rsidP="001C47C9">
      <w:pPr>
        <w:pStyle w:val="ATHeading3"/>
      </w:pPr>
      <w:bookmarkStart w:id="4" w:name="Sujet"/>
      <w:r w:rsidRPr="003B2827">
        <w:t>Legislativní usnesení Evropského parlamentu ze dne</w:t>
      </w:r>
      <w:r w:rsidR="00DF0B6D">
        <w:t xml:space="preserve"> 12</w:t>
      </w:r>
      <w:r w:rsidR="00BA12AE">
        <w:t>. února</w:t>
      </w:r>
      <w:r w:rsidRPr="003B2827">
        <w:t xml:space="preserve"> 2025 o návrhu směrnice Rady, kterou se mění směrnice 2006/112/ES, pokud jde o pravidla DPH pro digitální věk</w:t>
      </w:r>
      <w:bookmarkEnd w:id="4"/>
      <w:r w:rsidRPr="003B2827">
        <w:t xml:space="preserve"> </w:t>
      </w:r>
      <w:bookmarkStart w:id="5" w:name="References"/>
      <w:r w:rsidRPr="003B2827">
        <w:t>(15159/2024 – C10-0170/2024 – 2022/0407(CNS))</w:t>
      </w:r>
      <w:bookmarkEnd w:id="5"/>
    </w:p>
    <w:p w14:paraId="2B117D73" w14:textId="77777777" w:rsidR="00614A43" w:rsidRPr="003B2827" w:rsidRDefault="00614A43" w:rsidP="00614A43">
      <w:pPr>
        <w:pStyle w:val="NormalBold"/>
      </w:pPr>
      <w:r w:rsidRPr="003B2827">
        <w:t xml:space="preserve">(Zvláštní legislativní postup – </w:t>
      </w:r>
      <w:r w:rsidR="00BA12AE">
        <w:t xml:space="preserve">opětovná </w:t>
      </w:r>
      <w:r w:rsidRPr="003B2827">
        <w:t>konzultace)</w:t>
      </w:r>
    </w:p>
    <w:p w14:paraId="59066A62" w14:textId="77777777" w:rsidR="00614A43" w:rsidRPr="003B2827" w:rsidRDefault="00614A43" w:rsidP="00614A43">
      <w:pPr>
        <w:pStyle w:val="EPComma"/>
      </w:pPr>
      <w:r w:rsidRPr="003B2827">
        <w:rPr>
          <w:i/>
        </w:rPr>
        <w:t>Evropský parlament</w:t>
      </w:r>
      <w:r w:rsidRPr="003B2827">
        <w:t>,</w:t>
      </w:r>
    </w:p>
    <w:p w14:paraId="662C27FC" w14:textId="77777777" w:rsidR="00614A43" w:rsidRPr="003B2827" w:rsidRDefault="00614A43" w:rsidP="00614A43">
      <w:pPr>
        <w:pStyle w:val="NormalHanging12a"/>
      </w:pPr>
      <w:r w:rsidRPr="003B2827">
        <w:t>–</w:t>
      </w:r>
      <w:r w:rsidRPr="003B2827">
        <w:tab/>
        <w:t>s ohledem na návrh Rady (15159/2024),</w:t>
      </w:r>
    </w:p>
    <w:p w14:paraId="4706EE73" w14:textId="77777777" w:rsidR="00614A43" w:rsidRPr="003B2827" w:rsidRDefault="00614A43" w:rsidP="00614A43">
      <w:pPr>
        <w:pStyle w:val="NormalHanging12a"/>
      </w:pPr>
      <w:r w:rsidRPr="003B2827">
        <w:t>–</w:t>
      </w:r>
      <w:r w:rsidRPr="003B2827">
        <w:tab/>
        <w:t>s ohledem na návrh Komise předložený Radě (COM(2022)0701),</w:t>
      </w:r>
    </w:p>
    <w:p w14:paraId="6FF68DF0" w14:textId="77777777" w:rsidR="00614A43" w:rsidRPr="003B2827" w:rsidRDefault="00614A43" w:rsidP="00614A43">
      <w:pPr>
        <w:pStyle w:val="NormalHanging12a"/>
      </w:pPr>
      <w:r w:rsidRPr="003B2827">
        <w:t>–</w:t>
      </w:r>
      <w:r w:rsidRPr="003B2827">
        <w:tab/>
        <w:t>s ohledem na svůj postoj ze dne 22. listopadu 2023</w:t>
      </w:r>
      <w:r w:rsidRPr="003B2827">
        <w:rPr>
          <w:rStyle w:val="FootnoteReference"/>
        </w:rPr>
        <w:footnoteReference w:id="1"/>
      </w:r>
      <w:r w:rsidRPr="003B2827">
        <w:t>,</w:t>
      </w:r>
    </w:p>
    <w:p w14:paraId="60B01A0F" w14:textId="77777777" w:rsidR="00614A43" w:rsidRPr="003B2827" w:rsidRDefault="00614A43" w:rsidP="00614A43">
      <w:pPr>
        <w:pStyle w:val="NormalHanging12a"/>
      </w:pPr>
      <w:r w:rsidRPr="003B2827">
        <w:t>–</w:t>
      </w:r>
      <w:r w:rsidRPr="003B2827">
        <w:tab/>
        <w:t>s ohledem na článek 113 Smlouvy o fungování Evropské unie, podle kterého Rada znovu konzultovala s Parlamentem (C10</w:t>
      </w:r>
      <w:r w:rsidRPr="003B2827">
        <w:noBreakHyphen/>
        <w:t>0170/2024),</w:t>
      </w:r>
    </w:p>
    <w:p w14:paraId="5EE4A49D" w14:textId="77777777" w:rsidR="00614A43" w:rsidRPr="003B2827" w:rsidRDefault="00614A43" w:rsidP="00614A43">
      <w:pPr>
        <w:pStyle w:val="NormalHanging12a"/>
      </w:pPr>
      <w:r w:rsidRPr="003B2827">
        <w:t>–</w:t>
      </w:r>
      <w:r w:rsidRPr="003B2827">
        <w:tab/>
        <w:t>s ohledem na článek 84 a 86 jednacího řádu,</w:t>
      </w:r>
    </w:p>
    <w:p w14:paraId="048BFBD9" w14:textId="77777777" w:rsidR="00614A43" w:rsidRPr="003B2827" w:rsidRDefault="00614A43" w:rsidP="00614A43">
      <w:pPr>
        <w:pStyle w:val="NormalHanging12a"/>
      </w:pPr>
      <w:r w:rsidRPr="003B2827">
        <w:t>–</w:t>
      </w:r>
      <w:r w:rsidRPr="003B2827">
        <w:tab/>
        <w:t>s ohledem na zprávu Hospodářského a měnového výboru (A10</w:t>
      </w:r>
      <w:r w:rsidRPr="003B2827">
        <w:noBreakHyphen/>
        <w:t>0001/2025),</w:t>
      </w:r>
    </w:p>
    <w:p w14:paraId="09495B06" w14:textId="77777777" w:rsidR="00614A43" w:rsidRPr="003B2827" w:rsidRDefault="00614A43" w:rsidP="00614A43">
      <w:pPr>
        <w:pStyle w:val="NormalHanging12a"/>
      </w:pPr>
      <w:r w:rsidRPr="003B2827">
        <w:t>1.</w:t>
      </w:r>
      <w:r w:rsidRPr="003B2827">
        <w:tab/>
        <w:t>schvaluje návrh Rady;</w:t>
      </w:r>
    </w:p>
    <w:p w14:paraId="5E35A894" w14:textId="77777777" w:rsidR="00614A43" w:rsidRPr="003B2827" w:rsidRDefault="00614A43" w:rsidP="00614A43">
      <w:pPr>
        <w:pStyle w:val="NormalHanging12a"/>
      </w:pPr>
      <w:r w:rsidRPr="003B2827">
        <w:t>2.</w:t>
      </w:r>
      <w:r w:rsidRPr="003B2827">
        <w:tab/>
        <w:t>vyzývá Radu, aby informovala Parlament, bude-li mít v úmyslu odchýlit se od znění schváleného Parlamentem;</w:t>
      </w:r>
    </w:p>
    <w:p w14:paraId="4B9126D5" w14:textId="77777777" w:rsidR="00614A43" w:rsidRPr="003B2827" w:rsidRDefault="00614A43" w:rsidP="00614A43">
      <w:pPr>
        <w:pStyle w:val="NormalHanging12a"/>
      </w:pPr>
      <w:r w:rsidRPr="003B2827">
        <w:t>3.</w:t>
      </w:r>
      <w:r w:rsidRPr="003B2827">
        <w:tab/>
        <w:t>vyzývá Radu, aby znovu konzultovala s Parlamentem, bude-li mít v úmyslu podstatně změnit znění schválené Parlamentem;</w:t>
      </w:r>
    </w:p>
    <w:p w14:paraId="1A8B96E4" w14:textId="3F008471" w:rsidR="00E365E1" w:rsidRPr="003B2827" w:rsidRDefault="00614A43" w:rsidP="00F13B09">
      <w:pPr>
        <w:pStyle w:val="NormalHanging12a"/>
      </w:pPr>
      <w:r w:rsidRPr="003B2827">
        <w:t>4.</w:t>
      </w:r>
      <w:r w:rsidRPr="003B2827">
        <w:tab/>
        <w:t>pověřuje svou předsedkyni, aby předala postoj Parlamentu Radě</w:t>
      </w:r>
      <w:r w:rsidR="00237879">
        <w:t>,</w:t>
      </w:r>
      <w:r w:rsidRPr="003B2827">
        <w:t xml:space="preserve"> Komisi, ja</w:t>
      </w:r>
      <w:r w:rsidR="00BA12AE">
        <w:t>kož i vnitrostátním parlamentům.</w:t>
      </w:r>
    </w:p>
    <w:sectPr w:rsidR="00E365E1" w:rsidRPr="003B2827" w:rsidSect="003B28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3A514" w14:textId="77777777" w:rsidR="001C47C9" w:rsidRPr="003B2827" w:rsidRDefault="001C47C9">
      <w:r w:rsidRPr="003B2827">
        <w:separator/>
      </w:r>
    </w:p>
  </w:endnote>
  <w:endnote w:type="continuationSeparator" w:id="0">
    <w:p w14:paraId="71337A90" w14:textId="77777777" w:rsidR="001C47C9" w:rsidRPr="003B2827" w:rsidRDefault="001C47C9">
      <w:r w:rsidRPr="003B28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B6549" w14:textId="77777777" w:rsidR="00064002" w:rsidRPr="003B28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B151B" w14:textId="77777777" w:rsidR="00064002" w:rsidRPr="003B28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32385" w14:textId="77777777" w:rsidR="00064002" w:rsidRPr="003B28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11081" w14:textId="77777777" w:rsidR="001C47C9" w:rsidRPr="003B2827" w:rsidRDefault="001C47C9">
      <w:r w:rsidRPr="003B2827">
        <w:separator/>
      </w:r>
    </w:p>
  </w:footnote>
  <w:footnote w:type="continuationSeparator" w:id="0">
    <w:p w14:paraId="09F806B8" w14:textId="77777777" w:rsidR="001C47C9" w:rsidRPr="003B2827" w:rsidRDefault="001C47C9">
      <w:r w:rsidRPr="003B2827">
        <w:continuationSeparator/>
      </w:r>
    </w:p>
  </w:footnote>
  <w:footnote w:id="1">
    <w:p w14:paraId="320D10A3" w14:textId="350AEE52" w:rsidR="00614A43" w:rsidRPr="003B2827" w:rsidRDefault="00614A43" w:rsidP="003B2827">
      <w:pPr>
        <w:pStyle w:val="FootnoteText"/>
        <w:ind w:left="567" w:hanging="567"/>
        <w:rPr>
          <w:sz w:val="24"/>
          <w:lang w:val="cs-CZ"/>
        </w:rPr>
      </w:pPr>
      <w:r w:rsidRPr="003B2827">
        <w:rPr>
          <w:rStyle w:val="FootnoteReference"/>
          <w:sz w:val="24"/>
          <w:lang w:val="cs-CZ"/>
        </w:rPr>
        <w:footnoteRef/>
      </w:r>
      <w:r w:rsidR="003B2827" w:rsidRPr="003B2827">
        <w:rPr>
          <w:sz w:val="24"/>
          <w:lang w:val="cs-CZ"/>
        </w:rPr>
        <w:t xml:space="preserve"> </w:t>
      </w:r>
      <w:r w:rsidR="003B2827" w:rsidRPr="003B2827">
        <w:rPr>
          <w:sz w:val="24"/>
          <w:lang w:val="cs-CZ"/>
        </w:rPr>
        <w:tab/>
      </w:r>
      <w:r w:rsidRPr="003B2827">
        <w:rPr>
          <w:sz w:val="24"/>
          <w:lang w:val="cs-CZ"/>
        </w:rPr>
        <w:t xml:space="preserve">Úř. věst. C, C/2024/4246, 24.7.2024, ELI: </w:t>
      </w:r>
      <w:r w:rsidR="00BA12AE" w:rsidRPr="00BA12AE">
        <w:rPr>
          <w:sz w:val="24"/>
          <w:lang w:val="cs-CZ"/>
        </w:rPr>
        <w:t>http://data.europa.eu/eli/C/2024/4246/oj</w:t>
      </w:r>
      <w:r w:rsidR="00F13B09">
        <w:rPr>
          <w:sz w:val="24"/>
          <w:lang w:val="cs-CZ"/>
        </w:rPr>
        <w:t>.</w:t>
      </w:r>
      <w:bookmarkStart w:id="6" w:name="_GoBack"/>
      <w:bookmarkEnd w:id="6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B2DE9" w14:textId="77777777" w:rsidR="00064002" w:rsidRPr="003B28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13C57" w14:textId="77777777" w:rsidR="00064002" w:rsidRPr="003B28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ACECA" w14:textId="77777777" w:rsidR="00064002" w:rsidRPr="003B28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CS"/>
    <w:docVar w:name="dvnumam" w:val="0"/>
    <w:docVar w:name="dvpe" w:val="766.716"/>
    <w:docVar w:name="dvrapporteur" w:val="Zpravodaj: "/>
    <w:docVar w:name="dvstar" w:val="*"/>
    <w:docVar w:name="dvtitre" w:val="Legislativní usnesení Evropského parlamentu ze dne.... 2025 o návrhu směrnice Rady, kterou se mění směrnice 2006/112/ES, pokud jde o pravidla DPH pro digitální věk(15159/2024 – C10-0170/2024 – 2022/0407(CNS))"/>
  </w:docVars>
  <w:rsids>
    <w:rsidRoot w:val="001C47C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7C9"/>
    <w:rsid w:val="001F32AE"/>
    <w:rsid w:val="00237879"/>
    <w:rsid w:val="002767FF"/>
    <w:rsid w:val="002B18FE"/>
    <w:rsid w:val="002B5493"/>
    <w:rsid w:val="00343214"/>
    <w:rsid w:val="00361C00"/>
    <w:rsid w:val="00395FA1"/>
    <w:rsid w:val="003B2827"/>
    <w:rsid w:val="003E15D4"/>
    <w:rsid w:val="00411CCE"/>
    <w:rsid w:val="0041666E"/>
    <w:rsid w:val="00421060"/>
    <w:rsid w:val="00454230"/>
    <w:rsid w:val="00471C19"/>
    <w:rsid w:val="004867E3"/>
    <w:rsid w:val="00494A28"/>
    <w:rsid w:val="004C0004"/>
    <w:rsid w:val="004C5D52"/>
    <w:rsid w:val="004F48D2"/>
    <w:rsid w:val="0050519A"/>
    <w:rsid w:val="005072A1"/>
    <w:rsid w:val="00514517"/>
    <w:rsid w:val="00530396"/>
    <w:rsid w:val="00545827"/>
    <w:rsid w:val="00560270"/>
    <w:rsid w:val="005C2568"/>
    <w:rsid w:val="005F1B17"/>
    <w:rsid w:val="006037C0"/>
    <w:rsid w:val="00614A4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0C5"/>
    <w:rsid w:val="00AB441E"/>
    <w:rsid w:val="00AB6293"/>
    <w:rsid w:val="00AE0928"/>
    <w:rsid w:val="00AF3B82"/>
    <w:rsid w:val="00B12E95"/>
    <w:rsid w:val="00B22876"/>
    <w:rsid w:val="00B558F0"/>
    <w:rsid w:val="00BA12A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B6D"/>
    <w:rsid w:val="00E365E1"/>
    <w:rsid w:val="00E820A4"/>
    <w:rsid w:val="00EB006A"/>
    <w:rsid w:val="00EB4772"/>
    <w:rsid w:val="00ED169E"/>
    <w:rsid w:val="00ED4235"/>
    <w:rsid w:val="00F04346"/>
    <w:rsid w:val="00F075DC"/>
    <w:rsid w:val="00F13B0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2182B1"/>
  <w15:chartTrackingRefBased/>
  <w15:docId w15:val="{F0D4A974-8DDA-497F-94B6-2A13A531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14A43"/>
    <w:pPr>
      <w:spacing w:before="480" w:after="240"/>
    </w:pPr>
  </w:style>
  <w:style w:type="paragraph" w:customStyle="1" w:styleId="NormalBold">
    <w:name w:val="NormalBold"/>
    <w:basedOn w:val="Normal"/>
    <w:rsid w:val="00614A43"/>
    <w:rPr>
      <w:b/>
    </w:rPr>
  </w:style>
  <w:style w:type="paragraph" w:customStyle="1" w:styleId="NormalHanging12a">
    <w:name w:val="NormalHanging12a"/>
    <w:basedOn w:val="Normal"/>
    <w:rsid w:val="00614A4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A12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12AE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AA50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50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50C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A50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50C5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AD628-9FD2-410F-8ED6-036DA3CBA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2025-02-12T11:27:00Z</dcterms:created>
  <dcterms:modified xsi:type="dcterms:W3CDTF">2025-02-12T11:27:00Z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