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4D1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4D13" w:rsidRDefault="004862C7" w:rsidP="0010095E">
            <w:pPr>
              <w:pStyle w:val="EPName"/>
            </w:pPr>
            <w:r w:rsidRPr="00124D13">
              <w:t>Euroopan parlamentti</w:t>
            </w:r>
          </w:p>
          <w:p w:rsidR="00751A4A" w:rsidRPr="00124D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4D13">
              <w:t>2024</w:t>
            </w:r>
            <w:r w:rsidR="00817416" w:rsidRPr="00124D13">
              <w:t>-202</w:t>
            </w:r>
            <w:r w:rsidRPr="00124D1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4D13" w:rsidRDefault="00187494" w:rsidP="0010095E">
            <w:pPr>
              <w:pStyle w:val="EPLogo"/>
            </w:pPr>
            <w:r w:rsidRPr="00124D13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4D13" w:rsidRDefault="00D058B8" w:rsidP="004C5D52">
      <w:pPr>
        <w:pStyle w:val="LineTop"/>
      </w:pPr>
    </w:p>
    <w:p w:rsidR="00680577" w:rsidRPr="00124D13" w:rsidRDefault="004862C7" w:rsidP="00680577">
      <w:pPr>
        <w:pStyle w:val="EPBodyTA1"/>
      </w:pPr>
      <w:r w:rsidRPr="00124D13">
        <w:t>HYVÄKSYTYT TEKSTIT</w:t>
      </w:r>
    </w:p>
    <w:p w:rsidR="00D058B8" w:rsidRPr="00124D13" w:rsidRDefault="00D058B8" w:rsidP="00D058B8">
      <w:pPr>
        <w:pStyle w:val="LineBottom"/>
      </w:pPr>
    </w:p>
    <w:p w:rsidR="004862C7" w:rsidRPr="00124D13" w:rsidRDefault="004862C7" w:rsidP="004862C7">
      <w:pPr>
        <w:pStyle w:val="ATHeading1"/>
      </w:pPr>
      <w:bookmarkStart w:id="0" w:name="TANumber"/>
      <w:r w:rsidRPr="00124D13">
        <w:t>P10_TA(2025)00</w:t>
      </w:r>
      <w:r w:rsidR="00B20B30">
        <w:t>12</w:t>
      </w:r>
      <w:bookmarkStart w:id="1" w:name="_GoBack"/>
      <w:bookmarkEnd w:id="0"/>
      <w:bookmarkEnd w:id="1"/>
    </w:p>
    <w:p w:rsidR="004862C7" w:rsidRPr="00124D13" w:rsidRDefault="004862C7" w:rsidP="004862C7">
      <w:pPr>
        <w:pStyle w:val="ATHeading2"/>
      </w:pPr>
      <w:bookmarkStart w:id="2" w:name="title"/>
      <w:r w:rsidRPr="00124D13">
        <w:t>A</w:t>
      </w:r>
      <w:r w:rsidR="00F63DA5">
        <w:t xml:space="preserve">LV: </w:t>
      </w:r>
      <w:r w:rsidRPr="00124D13">
        <w:t>sääntöjen mukauttaminen digiaikaan</w:t>
      </w:r>
      <w:bookmarkEnd w:id="2"/>
    </w:p>
    <w:p w:rsidR="004862C7" w:rsidRPr="00124D13" w:rsidRDefault="004862C7" w:rsidP="004862C7">
      <w:pPr>
        <w:rPr>
          <w:i/>
          <w:vanish/>
        </w:rPr>
      </w:pPr>
      <w:r w:rsidRPr="00124D13">
        <w:rPr>
          <w:i/>
        </w:rPr>
        <w:fldChar w:fldCharType="begin"/>
      </w:r>
      <w:r w:rsidRPr="00124D13">
        <w:rPr>
          <w:i/>
        </w:rPr>
        <w:instrText xml:space="preserve"> TC"(</w:instrText>
      </w:r>
      <w:bookmarkStart w:id="3" w:name="DocNumber"/>
      <w:r w:rsidRPr="00124D13">
        <w:rPr>
          <w:i/>
        </w:rPr>
        <w:instrText>A10-0001/2025</w:instrText>
      </w:r>
      <w:bookmarkEnd w:id="3"/>
      <w:r w:rsidRPr="00124D13">
        <w:rPr>
          <w:i/>
        </w:rPr>
        <w:instrText xml:space="preserve"> - Esittelijä: </w:instrText>
      </w:r>
      <w:proofErr w:type="spellStart"/>
      <w:r w:rsidRPr="00124D13">
        <w:rPr>
          <w:i/>
        </w:rPr>
        <w:instrText>Ľudovít</w:instrText>
      </w:r>
      <w:proofErr w:type="spellEnd"/>
      <w:r w:rsidRPr="00124D13">
        <w:rPr>
          <w:i/>
        </w:rPr>
        <w:instrText xml:space="preserve"> </w:instrText>
      </w:r>
      <w:proofErr w:type="spellStart"/>
      <w:r w:rsidRPr="00124D13">
        <w:rPr>
          <w:i/>
        </w:rPr>
        <w:instrText>Ódor</w:instrText>
      </w:r>
      <w:proofErr w:type="spellEnd"/>
      <w:r w:rsidRPr="00124D13">
        <w:rPr>
          <w:i/>
        </w:rPr>
        <w:instrText xml:space="preserve">)"\l3 \n&gt; \* MERGEFORMAT </w:instrText>
      </w:r>
      <w:r w:rsidRPr="00124D13">
        <w:rPr>
          <w:i/>
        </w:rPr>
        <w:fldChar w:fldCharType="end"/>
      </w:r>
    </w:p>
    <w:p w:rsidR="004862C7" w:rsidRPr="00124D13" w:rsidRDefault="004862C7" w:rsidP="004862C7">
      <w:pPr>
        <w:rPr>
          <w:vanish/>
        </w:rPr>
      </w:pPr>
      <w:bookmarkStart w:id="4" w:name="Commission"/>
      <w:r w:rsidRPr="00124D13">
        <w:rPr>
          <w:vanish/>
        </w:rPr>
        <w:t>Talous- ja raha-asioiden valiokunta</w:t>
      </w:r>
      <w:bookmarkEnd w:id="4"/>
    </w:p>
    <w:p w:rsidR="004862C7" w:rsidRPr="00124D13" w:rsidRDefault="004862C7" w:rsidP="004862C7">
      <w:pPr>
        <w:rPr>
          <w:vanish/>
        </w:rPr>
      </w:pPr>
      <w:bookmarkStart w:id="5" w:name="PE"/>
      <w:r w:rsidRPr="00124D13">
        <w:rPr>
          <w:vanish/>
        </w:rPr>
        <w:t>PE766.716</w:t>
      </w:r>
      <w:bookmarkEnd w:id="5"/>
    </w:p>
    <w:p w:rsidR="004862C7" w:rsidRPr="00124D13" w:rsidRDefault="004862C7" w:rsidP="004862C7">
      <w:pPr>
        <w:pStyle w:val="ATHeading3"/>
      </w:pPr>
      <w:bookmarkStart w:id="6" w:name="Sujet"/>
      <w:r w:rsidRPr="00124D13">
        <w:t xml:space="preserve">Euroopan parlamentin lainsäädäntöpäätöslauselma </w:t>
      </w:r>
      <w:r w:rsidR="001D67DF">
        <w:t>12</w:t>
      </w:r>
      <w:r w:rsidRPr="00124D13">
        <w:t>. helmikuuta 2025 esityksestä neuvoston direktiiviksi direktiivin 2006/112/EY muuttamisesta arvonlisäverosääntöjen mukauttamiseksi digiaikaan</w:t>
      </w:r>
      <w:bookmarkEnd w:id="6"/>
      <w:r w:rsidRPr="00124D13">
        <w:t xml:space="preserve"> </w:t>
      </w:r>
      <w:bookmarkStart w:id="7" w:name="References"/>
      <w:r w:rsidRPr="00124D13">
        <w:t>(15159/2024 – C10-0170/2024 – 2022/0407(CNS))</w:t>
      </w:r>
      <w:bookmarkEnd w:id="7"/>
    </w:p>
    <w:p w:rsidR="002D53D3" w:rsidRPr="00124D13" w:rsidRDefault="002D53D3" w:rsidP="002D53D3">
      <w:pPr>
        <w:pStyle w:val="NormalBold"/>
      </w:pPr>
      <w:r w:rsidRPr="00124D13">
        <w:t>(Erityinen lainsäätämisjärjestys – uudelleen kuuleminen)</w:t>
      </w:r>
    </w:p>
    <w:p w:rsidR="002D53D3" w:rsidRPr="00124D13" w:rsidRDefault="002D53D3" w:rsidP="002D53D3">
      <w:pPr>
        <w:pStyle w:val="EPComma"/>
      </w:pPr>
      <w:r w:rsidRPr="00124D13">
        <w:rPr>
          <w:i/>
          <w:iCs/>
        </w:rPr>
        <w:t>Euroopan parlamentti</w:t>
      </w:r>
      <w:r w:rsidRPr="00124D13">
        <w:t>, joka</w:t>
      </w:r>
    </w:p>
    <w:p w:rsidR="002D53D3" w:rsidRPr="00124D13" w:rsidRDefault="002D53D3" w:rsidP="002D53D3">
      <w:pPr>
        <w:pStyle w:val="NormalHanging12a"/>
      </w:pPr>
      <w:r w:rsidRPr="00124D13">
        <w:t>–</w:t>
      </w:r>
      <w:r w:rsidRPr="00124D13">
        <w:tab/>
        <w:t>ottaa huomioon neuvoston esityksen (15159/2024),</w:t>
      </w:r>
    </w:p>
    <w:p w:rsidR="002D53D3" w:rsidRPr="00124D13" w:rsidRDefault="002D53D3" w:rsidP="002D53D3">
      <w:pPr>
        <w:pStyle w:val="NormalHanging12a"/>
      </w:pPr>
      <w:r w:rsidRPr="00124D13">
        <w:t>–</w:t>
      </w:r>
      <w:r w:rsidRPr="00124D13">
        <w:tab/>
        <w:t>ottaa huomioon komission ehdotuksen neuvostolle (</w:t>
      </w:r>
      <w:proofErr w:type="gramStart"/>
      <w:r w:rsidRPr="00124D13">
        <w:t>COM(</w:t>
      </w:r>
      <w:proofErr w:type="gramEnd"/>
      <w:r w:rsidRPr="00124D13">
        <w:t>2022)0701),</w:t>
      </w:r>
    </w:p>
    <w:p w:rsidR="002D53D3" w:rsidRPr="00124D13" w:rsidRDefault="002D53D3" w:rsidP="002D53D3">
      <w:pPr>
        <w:pStyle w:val="NormalHanging12a"/>
      </w:pPr>
      <w:r w:rsidRPr="00124D13">
        <w:t>–</w:t>
      </w:r>
      <w:r w:rsidRPr="00124D13">
        <w:tab/>
        <w:t xml:space="preserve">ottaa huomioon 22. marraskuuta 2023 </w:t>
      </w:r>
      <w:r w:rsidR="00F63DA5">
        <w:t>vahvistamansa</w:t>
      </w:r>
      <w:r w:rsidRPr="00124D13">
        <w:t xml:space="preserve"> kannan</w:t>
      </w:r>
      <w:r w:rsidRPr="00124D13">
        <w:rPr>
          <w:rStyle w:val="FootnoteReference"/>
        </w:rPr>
        <w:footnoteReference w:id="1"/>
      </w:r>
      <w:r w:rsidRPr="00124D13">
        <w:t>,</w:t>
      </w:r>
    </w:p>
    <w:p w:rsidR="002D53D3" w:rsidRPr="00124D13" w:rsidRDefault="002D53D3" w:rsidP="002D53D3">
      <w:pPr>
        <w:pStyle w:val="NormalHanging12a"/>
      </w:pPr>
      <w:r w:rsidRPr="00124D13">
        <w:t>–</w:t>
      </w:r>
      <w:r w:rsidRPr="00124D13">
        <w:tab/>
        <w:t>ottaa huomioon Euroopan unionin toiminnasta tehdyn sopimuksen 113 artiklan, jonka mukaisesti neuvosto on kuullut Euroopan parlamenttia uudelleen (C10</w:t>
      </w:r>
      <w:r w:rsidRPr="00124D13">
        <w:noBreakHyphen/>
        <w:t>0170/2024),</w:t>
      </w:r>
    </w:p>
    <w:p w:rsidR="002D53D3" w:rsidRPr="00124D13" w:rsidRDefault="002D53D3" w:rsidP="002D53D3">
      <w:pPr>
        <w:pStyle w:val="NormalHanging12a"/>
      </w:pPr>
      <w:r w:rsidRPr="00124D13">
        <w:t>–</w:t>
      </w:r>
      <w:r w:rsidRPr="00124D13">
        <w:tab/>
        <w:t>ottaa huomioon työjärjestyksen 84 ja 86 artiklan,</w:t>
      </w:r>
    </w:p>
    <w:p w:rsidR="002D53D3" w:rsidRPr="00124D13" w:rsidRDefault="002D53D3" w:rsidP="002D53D3">
      <w:pPr>
        <w:pStyle w:val="NormalHanging12a"/>
      </w:pPr>
      <w:r w:rsidRPr="00124D13">
        <w:t>–</w:t>
      </w:r>
      <w:r w:rsidRPr="00124D13">
        <w:tab/>
        <w:t>ottaa huomioon talous- ja raha-asioiden valiokunnan mietinnön (A10-0001/2025),</w:t>
      </w:r>
    </w:p>
    <w:p w:rsidR="002D53D3" w:rsidRPr="00124D13" w:rsidRDefault="002D53D3" w:rsidP="002D53D3">
      <w:pPr>
        <w:pStyle w:val="NormalHanging12a"/>
      </w:pPr>
      <w:r w:rsidRPr="00124D13">
        <w:t>1.</w:t>
      </w:r>
      <w:r w:rsidRPr="00124D13">
        <w:tab/>
        <w:t>hyväksyy neuvoston esityksen;</w:t>
      </w:r>
    </w:p>
    <w:p w:rsidR="002D53D3" w:rsidRPr="00124D13" w:rsidRDefault="002D53D3" w:rsidP="002D53D3">
      <w:pPr>
        <w:pStyle w:val="NormalHanging12a"/>
      </w:pPr>
      <w:r w:rsidRPr="00124D13">
        <w:t>2.</w:t>
      </w:r>
      <w:r w:rsidRPr="00124D13">
        <w:tab/>
        <w:t>pyytää neuvostoa ilmoittamaan parlamentille, jos se aikoo poiketa parlamentin hyväksymästä sanamuodosta;</w:t>
      </w:r>
    </w:p>
    <w:p w:rsidR="002D53D3" w:rsidRPr="00124D13" w:rsidRDefault="002D53D3" w:rsidP="002D53D3">
      <w:pPr>
        <w:pStyle w:val="NormalHanging12a"/>
      </w:pPr>
      <w:r w:rsidRPr="00124D13">
        <w:t>3.</w:t>
      </w:r>
      <w:r w:rsidRPr="00124D13">
        <w:tab/>
        <w:t>pyytää tulla kuulluksi uudelleen, jos neuvosto aikoo tehdä huomattavia muutoksia esitykseensä;</w:t>
      </w:r>
    </w:p>
    <w:p w:rsidR="00E365E1" w:rsidRPr="00124D13" w:rsidRDefault="002D53D3" w:rsidP="00E46CEB">
      <w:pPr>
        <w:pStyle w:val="NormalHanging12a"/>
      </w:pPr>
      <w:r w:rsidRPr="00124D13">
        <w:t>4.</w:t>
      </w:r>
      <w:r w:rsidRPr="00124D13">
        <w:tab/>
        <w:t>kehottaa puhemiestä välittämään parlamentin kannan neuvostolle ja komissiolle sekä kansallisille parlamenteille.</w:t>
      </w:r>
    </w:p>
    <w:sectPr w:rsidR="00E365E1" w:rsidRPr="00124D13" w:rsidSect="00124D1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2C7" w:rsidRPr="00124D13" w:rsidRDefault="004862C7">
      <w:r w:rsidRPr="00124D13">
        <w:separator/>
      </w:r>
    </w:p>
  </w:endnote>
  <w:endnote w:type="continuationSeparator" w:id="0">
    <w:p w:rsidR="004862C7" w:rsidRPr="00124D13" w:rsidRDefault="004862C7">
      <w:r w:rsidRPr="00124D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2C7" w:rsidRPr="00124D13" w:rsidRDefault="004862C7">
      <w:r w:rsidRPr="00124D13">
        <w:separator/>
      </w:r>
    </w:p>
  </w:footnote>
  <w:footnote w:type="continuationSeparator" w:id="0">
    <w:p w:rsidR="004862C7" w:rsidRPr="00124D13" w:rsidRDefault="004862C7">
      <w:r w:rsidRPr="00124D13">
        <w:continuationSeparator/>
      </w:r>
    </w:p>
  </w:footnote>
  <w:footnote w:id="1">
    <w:p w:rsidR="002D53D3" w:rsidRPr="00124D13" w:rsidRDefault="002D53D3" w:rsidP="00124D13">
      <w:pPr>
        <w:pStyle w:val="FootnoteText"/>
        <w:ind w:left="567" w:hanging="567"/>
        <w:rPr>
          <w:sz w:val="24"/>
          <w:lang w:val="fi-FI"/>
        </w:rPr>
      </w:pPr>
      <w:r w:rsidRPr="00124D13">
        <w:rPr>
          <w:rStyle w:val="FootnoteReference"/>
          <w:sz w:val="24"/>
          <w:lang w:val="fi-FI"/>
        </w:rPr>
        <w:footnoteRef/>
      </w:r>
      <w:r w:rsidR="00124D13" w:rsidRPr="00124D13">
        <w:rPr>
          <w:sz w:val="24"/>
          <w:lang w:val="fi-FI"/>
        </w:rPr>
        <w:t xml:space="preserve"> </w:t>
      </w:r>
      <w:r w:rsidR="00124D13" w:rsidRPr="00124D13">
        <w:rPr>
          <w:sz w:val="24"/>
          <w:lang w:val="fi-FI"/>
        </w:rPr>
        <w:tab/>
      </w:r>
      <w:r w:rsidRPr="00124D13">
        <w:rPr>
          <w:sz w:val="24"/>
          <w:lang w:val="fi-FI"/>
        </w:rPr>
        <w:t>EUVL C, C/2024/4246, 24.7.2024, ELI: http://data.europa.eu/eli/C/2024/4246/oj.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FI"/>
    <w:docVar w:name="dvnumam" w:val="0"/>
    <w:docVar w:name="dvpe" w:val="766.716"/>
    <w:docVar w:name="dvrapporteur" w:val="Esittelijä: "/>
    <w:docVar w:name="dvstar" w:val="*"/>
    <w:docVar w:name="dvtitre" w:val="Euroopan parlamentin lainsäädäntöpäätöslauselma xx. helmikuuta 2025 esityksestä neuvoston direktiiviksi direktiivin 2006/112/EY muuttamisesta arvonlisäverosääntöjen mukauttamiseksi digiaikaan(15159/2024 – C10-0170/2024 – 2022/0407(CNS))"/>
  </w:docVars>
  <w:rsids>
    <w:rsidRoot w:val="004862C7"/>
    <w:rsid w:val="00002272"/>
    <w:rsid w:val="00064002"/>
    <w:rsid w:val="000677B9"/>
    <w:rsid w:val="000831BA"/>
    <w:rsid w:val="000A42CC"/>
    <w:rsid w:val="000E7DD9"/>
    <w:rsid w:val="0010095E"/>
    <w:rsid w:val="00124D13"/>
    <w:rsid w:val="00125B37"/>
    <w:rsid w:val="00187494"/>
    <w:rsid w:val="001D67DF"/>
    <w:rsid w:val="001F32AE"/>
    <w:rsid w:val="002767FF"/>
    <w:rsid w:val="002B18FE"/>
    <w:rsid w:val="002B5493"/>
    <w:rsid w:val="002D53D3"/>
    <w:rsid w:val="00343214"/>
    <w:rsid w:val="00361C00"/>
    <w:rsid w:val="00395FA1"/>
    <w:rsid w:val="003E15D4"/>
    <w:rsid w:val="00411CCE"/>
    <w:rsid w:val="0041666E"/>
    <w:rsid w:val="00421060"/>
    <w:rsid w:val="00471C19"/>
    <w:rsid w:val="004862C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B3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CE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DA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5FCB1"/>
  <w15:chartTrackingRefBased/>
  <w15:docId w15:val="{B4FF09E7-7DDA-43DD-B0D9-9ED1005E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CEB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53D3"/>
    <w:pPr>
      <w:spacing w:before="480" w:after="240"/>
    </w:pPr>
  </w:style>
  <w:style w:type="paragraph" w:customStyle="1" w:styleId="NormalBold">
    <w:name w:val="NormalBold"/>
    <w:basedOn w:val="Normal"/>
    <w:rsid w:val="002D53D3"/>
    <w:rPr>
      <w:b/>
    </w:rPr>
  </w:style>
  <w:style w:type="paragraph" w:customStyle="1" w:styleId="NormalHanging12a">
    <w:name w:val="NormalHanging12a"/>
    <w:basedOn w:val="Normal"/>
    <w:rsid w:val="002D53D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24D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24D13"/>
    <w:rPr>
      <w:sz w:val="24"/>
      <w:lang w:val="fi-FI"/>
    </w:rPr>
  </w:style>
  <w:style w:type="paragraph" w:styleId="Footer">
    <w:name w:val="footer"/>
    <w:basedOn w:val="Normal"/>
    <w:link w:val="FooterChar"/>
    <w:rsid w:val="00124D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4D13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20668-319D-4F15-A74A-CB80CB4D2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2025-02-12T10:50:00Z</dcterms:created>
  <dcterms:modified xsi:type="dcterms:W3CDTF">2025-02-12T10:50:00Z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