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06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0619" w:rsidRDefault="00D93697" w:rsidP="0010095E">
            <w:pPr>
              <w:pStyle w:val="EPName"/>
            </w:pPr>
            <w:r w:rsidRPr="00C90619">
              <w:t>Parlament Europejski</w:t>
            </w:r>
          </w:p>
          <w:p w:rsidR="00751A4A" w:rsidRPr="00C906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0619">
              <w:t>2024</w:t>
            </w:r>
            <w:r w:rsidR="00817416" w:rsidRPr="00C90619">
              <w:t>-202</w:t>
            </w:r>
            <w:r w:rsidRPr="00C906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90619" w:rsidRDefault="00187494" w:rsidP="0010095E">
            <w:pPr>
              <w:pStyle w:val="EPLogo"/>
            </w:pPr>
            <w:r w:rsidRPr="00C906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0619" w:rsidRDefault="00D058B8" w:rsidP="004C5D52">
      <w:pPr>
        <w:pStyle w:val="LineTop"/>
      </w:pPr>
    </w:p>
    <w:p w:rsidR="00680577" w:rsidRPr="00C90619" w:rsidRDefault="00D93697" w:rsidP="00680577">
      <w:pPr>
        <w:pStyle w:val="EPBodyTA1"/>
      </w:pPr>
      <w:r w:rsidRPr="00C90619">
        <w:t>TEKSTY PRZYJĘTE</w:t>
      </w:r>
    </w:p>
    <w:p w:rsidR="00D058B8" w:rsidRPr="00C90619" w:rsidRDefault="00D058B8" w:rsidP="00D058B8">
      <w:pPr>
        <w:pStyle w:val="LineBottom"/>
      </w:pPr>
    </w:p>
    <w:p w:rsidR="00D93697" w:rsidRPr="00C90619" w:rsidRDefault="00D93697" w:rsidP="00D93697">
      <w:pPr>
        <w:pStyle w:val="ATHeading1"/>
      </w:pPr>
      <w:bookmarkStart w:id="0" w:name="TANumber"/>
      <w:r w:rsidRPr="00C90619">
        <w:t>P10_TA(2025)00</w:t>
      </w:r>
      <w:bookmarkEnd w:id="0"/>
      <w:r w:rsidR="00562D2A">
        <w:t>12</w:t>
      </w:r>
      <w:bookmarkStart w:id="1" w:name="_GoBack"/>
      <w:bookmarkEnd w:id="1"/>
    </w:p>
    <w:p w:rsidR="00D93697" w:rsidRPr="00022434" w:rsidRDefault="00022434" w:rsidP="00D93697">
      <w:pPr>
        <w:pStyle w:val="ATHeading2"/>
      </w:pPr>
      <w:r w:rsidRPr="00022434">
        <w:t>Przepisy dotyczące VAT w epoce cyfrowej</w:t>
      </w:r>
    </w:p>
    <w:p w:rsidR="00D93697" w:rsidRPr="00C90619" w:rsidRDefault="00D93697" w:rsidP="00D93697">
      <w:pPr>
        <w:rPr>
          <w:i/>
          <w:vanish/>
        </w:rPr>
      </w:pPr>
      <w:r w:rsidRPr="00C90619">
        <w:rPr>
          <w:i/>
        </w:rPr>
        <w:fldChar w:fldCharType="begin"/>
      </w:r>
      <w:r w:rsidRPr="00C90619">
        <w:rPr>
          <w:i/>
        </w:rPr>
        <w:instrText xml:space="preserve"> TC"(</w:instrText>
      </w:r>
      <w:bookmarkStart w:id="2" w:name="DocNumber"/>
      <w:r w:rsidRPr="00C90619">
        <w:rPr>
          <w:i/>
        </w:rPr>
        <w:instrText>A10-0001/2025</w:instrText>
      </w:r>
      <w:bookmarkEnd w:id="2"/>
      <w:r w:rsidRPr="00C90619">
        <w:rPr>
          <w:i/>
        </w:rPr>
        <w:instrText xml:space="preserve"> - Sprawozdawca: Ľudovít Ódor)"\l3 \n&gt; \* MERGEFORMAT </w:instrText>
      </w:r>
      <w:r w:rsidRPr="00C90619">
        <w:rPr>
          <w:i/>
        </w:rPr>
        <w:fldChar w:fldCharType="end"/>
      </w:r>
    </w:p>
    <w:p w:rsidR="00D93697" w:rsidRPr="00C90619" w:rsidRDefault="00D93697" w:rsidP="00D93697">
      <w:pPr>
        <w:rPr>
          <w:vanish/>
        </w:rPr>
      </w:pPr>
      <w:bookmarkStart w:id="3" w:name="Commission"/>
      <w:r w:rsidRPr="00C90619">
        <w:rPr>
          <w:vanish/>
        </w:rPr>
        <w:t>Komisja Gospodarcza i Monetarna</w:t>
      </w:r>
      <w:bookmarkEnd w:id="3"/>
    </w:p>
    <w:p w:rsidR="00D93697" w:rsidRPr="00C90619" w:rsidRDefault="00D93697" w:rsidP="00D93697">
      <w:pPr>
        <w:rPr>
          <w:vanish/>
        </w:rPr>
      </w:pPr>
      <w:bookmarkStart w:id="4" w:name="PE"/>
      <w:r w:rsidRPr="00C90619">
        <w:rPr>
          <w:vanish/>
        </w:rPr>
        <w:t>PE766.716</w:t>
      </w:r>
      <w:bookmarkEnd w:id="4"/>
    </w:p>
    <w:p w:rsidR="00D93697" w:rsidRPr="00C90619" w:rsidRDefault="00D93697" w:rsidP="00D93697">
      <w:pPr>
        <w:pStyle w:val="ATHeading3"/>
      </w:pPr>
      <w:bookmarkStart w:id="5" w:name="Sujet"/>
      <w:r w:rsidRPr="00C90619">
        <w:t xml:space="preserve">Rezolucja ustawodawcza Parlamentu Europejskiego z dnia </w:t>
      </w:r>
      <w:r w:rsidR="0086221F">
        <w:t>12</w:t>
      </w:r>
      <w:r w:rsidR="00022434">
        <w:t xml:space="preserve"> lutego</w:t>
      </w:r>
      <w:r w:rsidRPr="00C90619">
        <w:t xml:space="preserve"> 2025 r. w sprawie projektu dyrektywy Rady zmieniającej dyrektywę 2006/112/WE w odniesieniu do przepisów dotyczących VAT w epoce cyfrowej</w:t>
      </w:r>
      <w:bookmarkEnd w:id="5"/>
      <w:r w:rsidRPr="00C90619">
        <w:t xml:space="preserve"> </w:t>
      </w:r>
      <w:bookmarkStart w:id="6" w:name="References"/>
      <w:r w:rsidRPr="00C90619">
        <w:t>(15159/2024 – C10-0170/2024 – 2022/0407(CNS))</w:t>
      </w:r>
      <w:bookmarkEnd w:id="6"/>
    </w:p>
    <w:p w:rsidR="00B03080" w:rsidRPr="00C90619" w:rsidRDefault="00B03080" w:rsidP="00B03080">
      <w:pPr>
        <w:pStyle w:val="NormalBold"/>
      </w:pPr>
      <w:r w:rsidRPr="00C90619">
        <w:t>(Specjalna procedura ustawodawcza – ponowna konsultacja)</w:t>
      </w:r>
    </w:p>
    <w:p w:rsidR="00B03080" w:rsidRPr="00C90619" w:rsidRDefault="00B03080" w:rsidP="00B03080">
      <w:pPr>
        <w:pStyle w:val="EPComma"/>
      </w:pPr>
      <w:r w:rsidRPr="00C90619">
        <w:rPr>
          <w:i/>
        </w:rPr>
        <w:t>Parlament Europejski</w:t>
      </w:r>
      <w:r w:rsidRPr="00C90619">
        <w:t>,</w:t>
      </w:r>
    </w:p>
    <w:p w:rsidR="00B03080" w:rsidRPr="00C90619" w:rsidRDefault="00B03080" w:rsidP="00B03080">
      <w:pPr>
        <w:pStyle w:val="NormalHanging12a"/>
      </w:pPr>
      <w:r w:rsidRPr="00C90619">
        <w:t>–</w:t>
      </w:r>
      <w:r w:rsidRPr="00C90619">
        <w:tab/>
        <w:t>uwzględniając projekt Rady (15159/2024),</w:t>
      </w:r>
    </w:p>
    <w:p w:rsidR="00B03080" w:rsidRPr="00C90619" w:rsidRDefault="00B03080" w:rsidP="00B03080">
      <w:pPr>
        <w:pStyle w:val="NormalHanging12a"/>
      </w:pPr>
      <w:r w:rsidRPr="00C90619">
        <w:t>–</w:t>
      </w:r>
      <w:r w:rsidRPr="00C90619">
        <w:tab/>
        <w:t>uwzględniając wniosek Komisji przedstawiony Radzie (COM(2022)0701),</w:t>
      </w:r>
    </w:p>
    <w:p w:rsidR="00B03080" w:rsidRPr="00C90619" w:rsidRDefault="00B03080" w:rsidP="00B03080">
      <w:pPr>
        <w:pStyle w:val="NormalHanging12a"/>
      </w:pPr>
      <w:r w:rsidRPr="00C90619">
        <w:t>–</w:t>
      </w:r>
      <w:r w:rsidRPr="00C90619">
        <w:tab/>
        <w:t xml:space="preserve">uwzględniając swoje stanowisko z </w:t>
      </w:r>
      <w:r w:rsidR="0086221F">
        <w:t xml:space="preserve">dnia </w:t>
      </w:r>
      <w:r w:rsidRPr="00C90619">
        <w:t>22 listopada 2023 r.</w:t>
      </w:r>
      <w:r w:rsidRPr="00C90619">
        <w:rPr>
          <w:rStyle w:val="FootnoteReference"/>
        </w:rPr>
        <w:footnoteReference w:id="1"/>
      </w:r>
      <w:r w:rsidRPr="00C90619">
        <w:t>,</w:t>
      </w:r>
    </w:p>
    <w:p w:rsidR="00B03080" w:rsidRPr="00C90619" w:rsidRDefault="00B03080" w:rsidP="00B03080">
      <w:pPr>
        <w:pStyle w:val="NormalHanging12a"/>
      </w:pPr>
      <w:r w:rsidRPr="00C90619">
        <w:t>–</w:t>
      </w:r>
      <w:r w:rsidRPr="00C90619">
        <w:tab/>
        <w:t>uwzględniając art. 113 Traktatu o funkcjonowaniu Unii Europejskiej, na mocy którego Rada ponownie skonsultowała się z Parlamentem (C10</w:t>
      </w:r>
      <w:r w:rsidRPr="00C90619">
        <w:noBreakHyphen/>
        <w:t>0170/2024),</w:t>
      </w:r>
    </w:p>
    <w:p w:rsidR="00B03080" w:rsidRPr="00C90619" w:rsidRDefault="00B03080" w:rsidP="00B03080">
      <w:pPr>
        <w:pStyle w:val="NormalHanging12a"/>
      </w:pPr>
      <w:r w:rsidRPr="00C90619">
        <w:t>–</w:t>
      </w:r>
      <w:r w:rsidRPr="00C90619">
        <w:tab/>
        <w:t>uwzględniając art. 84 i 86 Regulaminu,</w:t>
      </w:r>
    </w:p>
    <w:p w:rsidR="00B03080" w:rsidRPr="00C90619" w:rsidRDefault="00B03080" w:rsidP="00B03080">
      <w:pPr>
        <w:pStyle w:val="NormalHanging12a"/>
      </w:pPr>
      <w:r w:rsidRPr="00C90619">
        <w:t>–</w:t>
      </w:r>
      <w:r w:rsidRPr="00C90619">
        <w:tab/>
        <w:t>uwzględniając sprawozdanie Komisji Gospodarczej i Monetarnej (A10-0001/2025),</w:t>
      </w:r>
    </w:p>
    <w:p w:rsidR="00B03080" w:rsidRPr="00C90619" w:rsidRDefault="00B03080" w:rsidP="00B03080">
      <w:pPr>
        <w:pStyle w:val="NormalHanging12a"/>
      </w:pPr>
      <w:r w:rsidRPr="00C90619">
        <w:t>1.</w:t>
      </w:r>
      <w:r w:rsidRPr="00C90619">
        <w:tab/>
      </w:r>
      <w:proofErr w:type="gramStart"/>
      <w:r w:rsidRPr="00C90619">
        <w:t>zatwierdza</w:t>
      </w:r>
      <w:proofErr w:type="gramEnd"/>
      <w:r w:rsidRPr="00C90619">
        <w:t xml:space="preserve"> projekt Rady;</w:t>
      </w:r>
    </w:p>
    <w:p w:rsidR="00B03080" w:rsidRPr="00C90619" w:rsidRDefault="00B03080" w:rsidP="00B03080">
      <w:pPr>
        <w:pStyle w:val="NormalHanging12a"/>
      </w:pPr>
      <w:r w:rsidRPr="00C90619">
        <w:t>2.</w:t>
      </w:r>
      <w:r w:rsidRPr="00C90619">
        <w:tab/>
      </w:r>
      <w:proofErr w:type="gramStart"/>
      <w:r w:rsidRPr="00C90619">
        <w:t>zwraca</w:t>
      </w:r>
      <w:proofErr w:type="gramEnd"/>
      <w:r w:rsidRPr="00C90619">
        <w:t xml:space="preserve"> się do Rady o poinformowanie go, jeśli uzna ona za stosowne odejście od tekstu przyjętego przez Parlament;</w:t>
      </w:r>
    </w:p>
    <w:p w:rsidR="00B03080" w:rsidRPr="00C90619" w:rsidRDefault="00B03080" w:rsidP="00B03080">
      <w:pPr>
        <w:pStyle w:val="NormalHanging12a"/>
      </w:pPr>
      <w:r w:rsidRPr="00C90619">
        <w:t>3.</w:t>
      </w:r>
      <w:r w:rsidRPr="00C90619">
        <w:tab/>
      </w:r>
      <w:proofErr w:type="gramStart"/>
      <w:r w:rsidRPr="00C90619">
        <w:t>zwraca</w:t>
      </w:r>
      <w:proofErr w:type="gramEnd"/>
      <w:r w:rsidRPr="00C90619">
        <w:t xml:space="preserve"> się do Rady o ponowne skonsultowanie się z Parlamentem, jeśli uzna ona za stosowne wprowadzenie znaczących zmian do swojego projektu;</w:t>
      </w:r>
    </w:p>
    <w:p w:rsidR="00E365E1" w:rsidRPr="00C90619" w:rsidRDefault="00B03080" w:rsidP="00022434">
      <w:pPr>
        <w:pStyle w:val="NormalHanging12a"/>
      </w:pPr>
      <w:r w:rsidRPr="00C90619">
        <w:t>4.</w:t>
      </w:r>
      <w:r w:rsidRPr="00C90619">
        <w:tab/>
      </w:r>
      <w:proofErr w:type="gramStart"/>
      <w:r w:rsidRPr="00C90619">
        <w:t>zobowiązuje</w:t>
      </w:r>
      <w:proofErr w:type="gramEnd"/>
      <w:r w:rsidRPr="00C90619">
        <w:t xml:space="preserve"> swoją przewodniczącą do przekazania stanowiska Parlamentu Radzie i Komisji oraz parlamentom narodowym.</w:t>
      </w:r>
    </w:p>
    <w:sectPr w:rsidR="00E365E1" w:rsidRPr="00C90619" w:rsidSect="00C906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697" w:rsidRPr="00C90619" w:rsidRDefault="00D93697">
      <w:r w:rsidRPr="00C90619">
        <w:separator/>
      </w:r>
    </w:p>
  </w:endnote>
  <w:endnote w:type="continuationSeparator" w:id="0">
    <w:p w:rsidR="00D93697" w:rsidRPr="00C90619" w:rsidRDefault="00D93697">
      <w:r w:rsidRPr="00C906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?a?S?V?b?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6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6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6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697" w:rsidRPr="00C90619" w:rsidRDefault="00D93697">
      <w:r w:rsidRPr="00C90619">
        <w:separator/>
      </w:r>
    </w:p>
  </w:footnote>
  <w:footnote w:type="continuationSeparator" w:id="0">
    <w:p w:rsidR="00D93697" w:rsidRPr="00C90619" w:rsidRDefault="00D93697">
      <w:r w:rsidRPr="00C90619">
        <w:continuationSeparator/>
      </w:r>
    </w:p>
  </w:footnote>
  <w:footnote w:id="1">
    <w:p w:rsidR="00B03080" w:rsidRPr="0086221F" w:rsidRDefault="00B03080" w:rsidP="00C90619">
      <w:pPr>
        <w:pStyle w:val="FootnoteText"/>
        <w:ind w:left="567" w:hanging="567"/>
        <w:rPr>
          <w:sz w:val="24"/>
          <w:lang w:val="fi-FI"/>
        </w:rPr>
      </w:pPr>
      <w:r w:rsidRPr="00C90619">
        <w:rPr>
          <w:rStyle w:val="FootnoteReference"/>
          <w:sz w:val="24"/>
          <w:lang w:val="pl-PL"/>
        </w:rPr>
        <w:footnoteRef/>
      </w:r>
      <w:r w:rsidR="00C90619" w:rsidRPr="0086221F">
        <w:rPr>
          <w:sz w:val="24"/>
          <w:lang w:val="fi-FI"/>
        </w:rPr>
        <w:t xml:space="preserve"> </w:t>
      </w:r>
      <w:r w:rsidR="00C90619" w:rsidRPr="0086221F">
        <w:rPr>
          <w:sz w:val="24"/>
          <w:lang w:val="fi-FI"/>
        </w:rPr>
        <w:tab/>
      </w:r>
      <w:r w:rsidRPr="0086221F">
        <w:rPr>
          <w:sz w:val="24"/>
          <w:lang w:val="fi-FI"/>
        </w:rPr>
        <w:t xml:space="preserve">Dz.U. C, C/2024/4246, 24.7.2024, ELI: </w:t>
      </w:r>
      <w:hyperlink r:id="rId1" w:history="1">
        <w:r w:rsidR="00EB2A67" w:rsidRPr="00541A25">
          <w:rPr>
            <w:rStyle w:val="Hyperlink"/>
            <w:sz w:val="24"/>
            <w:lang w:val="fi-FI"/>
          </w:rPr>
          <w:t>http://data.europa.eu/eli/C/2024/4246/oj</w:t>
        </w:r>
      </w:hyperlink>
      <w:r w:rsidRPr="0086221F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6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6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6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PL"/>
    <w:docVar w:name="dvnumam" w:val="0"/>
    <w:docVar w:name="dvpe" w:val="766.716"/>
    <w:docVar w:name="dvrapporteur" w:val="Sprawozdawca: "/>
    <w:docVar w:name="dvstar" w:val="*"/>
    <w:docVar w:name="dvtitre" w:val="Rezolucja ustawodawcza Parlamentu Europejskiego z dnia  2025 r. w sprawie projektu dyrektywy Rady zmieniającej dyrektywę 2006/112/WE w odniesieniu do przepisów dotyczących VAT w epoce cyfrowej(15159/2024 – C10-0170/2024 – 2022/0407(CNS))"/>
  </w:docVars>
  <w:rsids>
    <w:rsidRoot w:val="00D93697"/>
    <w:rsid w:val="00002272"/>
    <w:rsid w:val="0002243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D2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21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08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619"/>
    <w:rsid w:val="00C941CB"/>
    <w:rsid w:val="00CC2357"/>
    <w:rsid w:val="00CF071A"/>
    <w:rsid w:val="00D058B8"/>
    <w:rsid w:val="00D56C11"/>
    <w:rsid w:val="00D834A0"/>
    <w:rsid w:val="00D872DF"/>
    <w:rsid w:val="00D91E21"/>
    <w:rsid w:val="00D93697"/>
    <w:rsid w:val="00DA7FCD"/>
    <w:rsid w:val="00E365E1"/>
    <w:rsid w:val="00E820A4"/>
    <w:rsid w:val="00EB006A"/>
    <w:rsid w:val="00EB2A6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CD868"/>
  <w15:chartTrackingRefBased/>
  <w15:docId w15:val="{DB971205-816E-48A9-A1CC-6F15DE96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0308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03080"/>
    <w:pPr>
      <w:spacing w:before="480" w:after="240"/>
    </w:pPr>
  </w:style>
  <w:style w:type="paragraph" w:customStyle="1" w:styleId="NormalBold">
    <w:name w:val="NormalBold"/>
    <w:basedOn w:val="Normal"/>
    <w:rsid w:val="00B03080"/>
    <w:rPr>
      <w:b/>
    </w:rPr>
  </w:style>
  <w:style w:type="paragraph" w:customStyle="1" w:styleId="NormalHanging12a">
    <w:name w:val="NormalHanging12a"/>
    <w:basedOn w:val="Normal"/>
    <w:rsid w:val="00B0308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030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03080"/>
    <w:rPr>
      <w:sz w:val="24"/>
      <w:lang w:val="pl-PL"/>
    </w:rPr>
  </w:style>
  <w:style w:type="paragraph" w:customStyle="1" w:styleId="EPFooter">
    <w:name w:val="EPFooter"/>
    <w:basedOn w:val="Normal"/>
    <w:rsid w:val="00B0308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EB2A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87C54-FC70-4EDF-A67A-47C3A890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2025-02-12T12:43:00Z</dcterms:created>
  <dcterms:modified xsi:type="dcterms:W3CDTF">2025-02-12T12:43:00Z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