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2DCF" w14:paraId="263271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E67245" w14:textId="77777777" w:rsidR="00751A4A" w:rsidRPr="007C2DCF" w:rsidRDefault="00DE3A9F" w:rsidP="0010095E">
            <w:pPr>
              <w:pStyle w:val="EPName"/>
            </w:pPr>
            <w:bookmarkStart w:id="0" w:name="_GoBack"/>
            <w:bookmarkEnd w:id="0"/>
            <w:r w:rsidRPr="007C2DCF">
              <w:t>Parlamento Europeu</w:t>
            </w:r>
          </w:p>
          <w:p w14:paraId="22BA6FF9" w14:textId="77777777" w:rsidR="00751A4A" w:rsidRPr="007C2D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2DCF">
              <w:t>2024</w:t>
            </w:r>
            <w:r w:rsidR="00817416" w:rsidRPr="007C2DCF">
              <w:t>-202</w:t>
            </w:r>
            <w:r w:rsidRPr="007C2DCF">
              <w:t>9</w:t>
            </w:r>
          </w:p>
        </w:tc>
        <w:tc>
          <w:tcPr>
            <w:tcW w:w="2268" w:type="dxa"/>
            <w:shd w:val="clear" w:color="auto" w:fill="auto"/>
          </w:tcPr>
          <w:p w14:paraId="6566720E" w14:textId="77777777" w:rsidR="00751A4A" w:rsidRPr="007C2DCF" w:rsidRDefault="00187494" w:rsidP="0010095E">
            <w:pPr>
              <w:pStyle w:val="EPLogo"/>
            </w:pPr>
            <w:r w:rsidRPr="007C2DCF">
              <w:rPr>
                <w:noProof/>
                <w:lang w:val="en-GB"/>
              </w:rPr>
              <w:drawing>
                <wp:inline distT="0" distB="0" distL="0" distR="0" wp14:anchorId="6CD1B6E2" wp14:editId="4461E0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FFDF1" w14:textId="77777777" w:rsidR="00D058B8" w:rsidRPr="007C2DCF" w:rsidRDefault="00D058B8" w:rsidP="004C5D52">
      <w:pPr>
        <w:pStyle w:val="LineTop"/>
      </w:pPr>
    </w:p>
    <w:p w14:paraId="49FE0FAB" w14:textId="77777777" w:rsidR="00680577" w:rsidRPr="007C2DCF" w:rsidRDefault="00DE3A9F" w:rsidP="00680577">
      <w:pPr>
        <w:pStyle w:val="EPBodyTA1"/>
      </w:pPr>
      <w:r w:rsidRPr="007C2DCF">
        <w:t>TEXTOS APROVADOS</w:t>
      </w:r>
    </w:p>
    <w:p w14:paraId="32ABFC8C" w14:textId="77777777" w:rsidR="00D058B8" w:rsidRPr="007C2DCF" w:rsidRDefault="00D058B8" w:rsidP="00D058B8">
      <w:pPr>
        <w:pStyle w:val="LineBottom"/>
      </w:pPr>
    </w:p>
    <w:p w14:paraId="0B045025" w14:textId="3E75923C" w:rsidR="00DE3A9F" w:rsidRPr="007C2DCF" w:rsidRDefault="00DE3A9F" w:rsidP="00DE3A9F">
      <w:pPr>
        <w:pStyle w:val="ATHeading1"/>
      </w:pPr>
      <w:bookmarkStart w:id="1" w:name="TANumber"/>
      <w:r w:rsidRPr="007C2DCF">
        <w:t>P10_TA(2025)00</w:t>
      </w:r>
      <w:bookmarkEnd w:id="1"/>
      <w:r w:rsidR="00723059" w:rsidRPr="007C2DCF">
        <w:t>12</w:t>
      </w:r>
    </w:p>
    <w:p w14:paraId="3F834148" w14:textId="77777777" w:rsidR="00DE3A9F" w:rsidRPr="007C2DCF" w:rsidRDefault="00DE3A9F" w:rsidP="00DE3A9F">
      <w:pPr>
        <w:pStyle w:val="ATHeading2"/>
      </w:pPr>
      <w:bookmarkStart w:id="2" w:name="title"/>
      <w:r w:rsidRPr="007C2DCF">
        <w:t>IVA: regras para a era digital</w:t>
      </w:r>
      <w:bookmarkEnd w:id="2"/>
    </w:p>
    <w:p w14:paraId="296C3695" w14:textId="77777777" w:rsidR="00DE3A9F" w:rsidRPr="007C2DCF" w:rsidRDefault="00DE3A9F" w:rsidP="00DE3A9F">
      <w:pPr>
        <w:rPr>
          <w:i/>
          <w:vanish/>
        </w:rPr>
      </w:pPr>
      <w:r w:rsidRPr="007C2DCF">
        <w:rPr>
          <w:i/>
        </w:rPr>
        <w:fldChar w:fldCharType="begin"/>
      </w:r>
      <w:r w:rsidRPr="007C2DCF">
        <w:rPr>
          <w:i/>
        </w:rPr>
        <w:instrText xml:space="preserve"> TC"(</w:instrText>
      </w:r>
      <w:bookmarkStart w:id="3" w:name="DocNumber"/>
      <w:r w:rsidRPr="007C2DCF">
        <w:rPr>
          <w:i/>
        </w:rPr>
        <w:instrText>A10-0001/2025</w:instrText>
      </w:r>
      <w:bookmarkEnd w:id="3"/>
      <w:r w:rsidRPr="007C2DCF">
        <w:rPr>
          <w:i/>
        </w:rPr>
        <w:instrText xml:space="preserve"> - Relator: Ľudovít Ódor)"\l3 \n&gt; \* MERGEFORMAT </w:instrText>
      </w:r>
      <w:r w:rsidRPr="007C2DCF">
        <w:rPr>
          <w:i/>
        </w:rPr>
        <w:fldChar w:fldCharType="end"/>
      </w:r>
    </w:p>
    <w:p w14:paraId="3776BA49" w14:textId="77777777" w:rsidR="00DE3A9F" w:rsidRPr="007C2DCF" w:rsidRDefault="00DE3A9F" w:rsidP="00DE3A9F">
      <w:pPr>
        <w:rPr>
          <w:vanish/>
        </w:rPr>
      </w:pPr>
      <w:bookmarkStart w:id="4" w:name="Commission"/>
      <w:r w:rsidRPr="007C2DCF">
        <w:rPr>
          <w:vanish/>
        </w:rPr>
        <w:t>Comissão dos Assuntos Económicos e Monetários</w:t>
      </w:r>
      <w:bookmarkEnd w:id="4"/>
    </w:p>
    <w:p w14:paraId="60D55949" w14:textId="77777777" w:rsidR="00DE3A9F" w:rsidRPr="007C2DCF" w:rsidRDefault="00DE3A9F" w:rsidP="00DE3A9F">
      <w:pPr>
        <w:rPr>
          <w:vanish/>
        </w:rPr>
      </w:pPr>
      <w:bookmarkStart w:id="5" w:name="PE"/>
      <w:r w:rsidRPr="007C2DCF">
        <w:rPr>
          <w:vanish/>
        </w:rPr>
        <w:t>PE766.716</w:t>
      </w:r>
      <w:bookmarkEnd w:id="5"/>
    </w:p>
    <w:p w14:paraId="73CF2C65" w14:textId="1F5B10FC" w:rsidR="00DE3A9F" w:rsidRPr="007C2DCF" w:rsidRDefault="00DE3A9F" w:rsidP="00DE3A9F">
      <w:pPr>
        <w:pStyle w:val="ATHeading3"/>
      </w:pPr>
      <w:bookmarkStart w:id="6" w:name="Sujet"/>
      <w:r w:rsidRPr="007C2DCF">
        <w:t xml:space="preserve">Resolução legislativa do Parlamento Europeu, de </w:t>
      </w:r>
      <w:r w:rsidR="008C6067" w:rsidRPr="007C2DCF">
        <w:t>1</w:t>
      </w:r>
      <w:r w:rsidR="00714E43" w:rsidRPr="007C2DCF">
        <w:t>2</w:t>
      </w:r>
      <w:r w:rsidR="008C6067" w:rsidRPr="007C2DCF">
        <w:t xml:space="preserve"> </w:t>
      </w:r>
      <w:r w:rsidRPr="007C2DCF">
        <w:t xml:space="preserve">de </w:t>
      </w:r>
      <w:r w:rsidR="008C6067" w:rsidRPr="007C2DCF">
        <w:t xml:space="preserve">fevereiro </w:t>
      </w:r>
      <w:r w:rsidRPr="007C2DCF">
        <w:t>de 2025, sobre o projeto de diretiva do Conselho que altera a Diretiva 2006/112/CE no que diz respeito às regras do IVA para a era digital</w:t>
      </w:r>
      <w:bookmarkEnd w:id="6"/>
      <w:r w:rsidRPr="007C2DCF">
        <w:t xml:space="preserve"> </w:t>
      </w:r>
      <w:bookmarkStart w:id="7" w:name="References"/>
      <w:r w:rsidRPr="007C2DCF">
        <w:t>(15159/2024 – C10-0170/2024 – 2022/0407(CNS))</w:t>
      </w:r>
      <w:bookmarkEnd w:id="7"/>
    </w:p>
    <w:p w14:paraId="6DE70797" w14:textId="77777777" w:rsidR="00293B2C" w:rsidRPr="007C2DCF" w:rsidRDefault="00293B2C" w:rsidP="00293B2C">
      <w:pPr>
        <w:pStyle w:val="NormalBold"/>
      </w:pPr>
      <w:r w:rsidRPr="007C2DCF">
        <w:t>(Processo legislativo especial – nova consulta)</w:t>
      </w:r>
    </w:p>
    <w:p w14:paraId="531B1115" w14:textId="77777777" w:rsidR="00293B2C" w:rsidRPr="007C2DCF" w:rsidRDefault="00293B2C" w:rsidP="00293B2C">
      <w:pPr>
        <w:pStyle w:val="EPComma"/>
      </w:pPr>
      <w:r w:rsidRPr="007C2DCF">
        <w:rPr>
          <w:i/>
          <w:iCs/>
        </w:rPr>
        <w:t>O Parlamento Europeu,</w:t>
      </w:r>
    </w:p>
    <w:p w14:paraId="506B3BC1" w14:textId="77777777" w:rsidR="00293B2C" w:rsidRPr="007C2DCF" w:rsidRDefault="00293B2C" w:rsidP="00293B2C">
      <w:pPr>
        <w:pStyle w:val="NormalHanging12a"/>
      </w:pPr>
      <w:r w:rsidRPr="007C2DCF">
        <w:t>–</w:t>
      </w:r>
      <w:r w:rsidRPr="007C2DCF">
        <w:tab/>
        <w:t>Tendo em conta o projeto do Conselho (15159/2024),</w:t>
      </w:r>
    </w:p>
    <w:p w14:paraId="3CE02EE2" w14:textId="77777777" w:rsidR="00293B2C" w:rsidRPr="007C2DCF" w:rsidRDefault="00293B2C" w:rsidP="00293B2C">
      <w:pPr>
        <w:pStyle w:val="NormalHanging12a"/>
      </w:pPr>
      <w:r w:rsidRPr="007C2DCF">
        <w:t>–</w:t>
      </w:r>
      <w:r w:rsidRPr="007C2DCF">
        <w:tab/>
        <w:t>Tendo em conta a proposta da Comissão ao Conselho (COM(2022)0701),</w:t>
      </w:r>
    </w:p>
    <w:p w14:paraId="7F7370C9" w14:textId="77777777" w:rsidR="00293B2C" w:rsidRPr="007C2DCF" w:rsidRDefault="00293B2C" w:rsidP="00293B2C">
      <w:pPr>
        <w:pStyle w:val="NormalHanging12a"/>
      </w:pPr>
      <w:r w:rsidRPr="007C2DCF">
        <w:t>–</w:t>
      </w:r>
      <w:r w:rsidRPr="007C2DCF">
        <w:tab/>
        <w:t>Tendo em conta a sua posição de 22 de novembro de 2023</w:t>
      </w:r>
      <w:r w:rsidRPr="007C2DCF">
        <w:rPr>
          <w:rStyle w:val="FootnoteReference"/>
        </w:rPr>
        <w:footnoteReference w:id="1"/>
      </w:r>
      <w:r w:rsidRPr="007C2DCF">
        <w:t>,</w:t>
      </w:r>
    </w:p>
    <w:p w14:paraId="0ABAC350" w14:textId="77777777" w:rsidR="00293B2C" w:rsidRPr="007C2DCF" w:rsidRDefault="00293B2C" w:rsidP="00293B2C">
      <w:pPr>
        <w:pStyle w:val="NormalHanging12a"/>
      </w:pPr>
      <w:r w:rsidRPr="007C2DCF">
        <w:t>–</w:t>
      </w:r>
      <w:r w:rsidRPr="007C2DCF">
        <w:tab/>
        <w:t xml:space="preserve">Tendo em conta o artigo 113.º do Tratado sobre o Funcionamento da União Europeia, nos termos do qual foi </w:t>
      </w:r>
      <w:r w:rsidR="008C6067" w:rsidRPr="007C2DCF">
        <w:t xml:space="preserve">de novo </w:t>
      </w:r>
      <w:r w:rsidRPr="007C2DCF">
        <w:t>consultado pelo Conselho (C10</w:t>
      </w:r>
      <w:r w:rsidRPr="007C2DCF">
        <w:noBreakHyphen/>
        <w:t>0170/2024),</w:t>
      </w:r>
    </w:p>
    <w:p w14:paraId="39E383F1" w14:textId="77777777" w:rsidR="00293B2C" w:rsidRPr="007C2DCF" w:rsidRDefault="00293B2C" w:rsidP="00293B2C">
      <w:pPr>
        <w:pStyle w:val="NormalHanging12a"/>
      </w:pPr>
      <w:r w:rsidRPr="007C2DCF">
        <w:t>–</w:t>
      </w:r>
      <w:r w:rsidRPr="007C2DCF">
        <w:tab/>
        <w:t>Tendo em conta os artigos 84.º e 86.º do seu Regimento,</w:t>
      </w:r>
    </w:p>
    <w:p w14:paraId="68499103" w14:textId="77777777" w:rsidR="00293B2C" w:rsidRPr="007C2DCF" w:rsidRDefault="00293B2C" w:rsidP="00293B2C">
      <w:pPr>
        <w:pStyle w:val="NormalHanging12a"/>
      </w:pPr>
      <w:r w:rsidRPr="007C2DCF">
        <w:t>–</w:t>
      </w:r>
      <w:r w:rsidRPr="007C2DCF">
        <w:tab/>
        <w:t>Tendo em conta o relatório da Comissão dos Assuntos Económicos e Monetários (A10</w:t>
      </w:r>
      <w:r w:rsidRPr="007C2DCF">
        <w:noBreakHyphen/>
        <w:t>0001/2025),</w:t>
      </w:r>
    </w:p>
    <w:p w14:paraId="694CFF79" w14:textId="77777777" w:rsidR="00293B2C" w:rsidRPr="007C2DCF" w:rsidRDefault="00293B2C" w:rsidP="00293B2C">
      <w:pPr>
        <w:pStyle w:val="NormalHanging12a"/>
      </w:pPr>
      <w:r w:rsidRPr="007C2DCF">
        <w:t>1.</w:t>
      </w:r>
      <w:r w:rsidRPr="007C2DCF">
        <w:tab/>
        <w:t>Aprova o projeto do Conselho;</w:t>
      </w:r>
    </w:p>
    <w:p w14:paraId="49F1A790" w14:textId="77777777" w:rsidR="00293B2C" w:rsidRPr="007C2DCF" w:rsidRDefault="00293B2C" w:rsidP="00293B2C">
      <w:pPr>
        <w:pStyle w:val="NormalHanging12a"/>
      </w:pPr>
      <w:r w:rsidRPr="007C2DCF">
        <w:t>2.</w:t>
      </w:r>
      <w:r w:rsidRPr="007C2DCF">
        <w:tab/>
        <w:t>Solicita ao Conselho que o informe, se entender afastar</w:t>
      </w:r>
      <w:r w:rsidRPr="007C2DCF">
        <w:noBreakHyphen/>
        <w:t>se do texto aprovado pelo Parlamento;</w:t>
      </w:r>
    </w:p>
    <w:p w14:paraId="56B61AA6" w14:textId="77777777" w:rsidR="00293B2C" w:rsidRPr="007C2DCF" w:rsidRDefault="00293B2C" w:rsidP="00293B2C">
      <w:pPr>
        <w:pStyle w:val="NormalHanging12a"/>
      </w:pPr>
      <w:r w:rsidRPr="007C2DCF">
        <w:t>3.</w:t>
      </w:r>
      <w:r w:rsidRPr="007C2DCF">
        <w:tab/>
        <w:t>Solicita nova consulta, caso o Conselho tencione alterar substancialmente o projeto;</w:t>
      </w:r>
    </w:p>
    <w:p w14:paraId="23293C41" w14:textId="4EAB275E" w:rsidR="00E365E1" w:rsidRPr="007C2DCF" w:rsidRDefault="00293B2C" w:rsidP="00972720">
      <w:pPr>
        <w:pStyle w:val="NormalHanging12a"/>
      </w:pPr>
      <w:r w:rsidRPr="007C2DCF">
        <w:t>4.</w:t>
      </w:r>
      <w:r w:rsidRPr="007C2DCF">
        <w:tab/>
        <w:t>Encarrega a sua Presidente de transmitir a posição do Parlamento ao Conselho</w:t>
      </w:r>
      <w:r w:rsidR="008C6067" w:rsidRPr="007C2DCF">
        <w:t>,</w:t>
      </w:r>
      <w:r w:rsidRPr="007C2DCF">
        <w:t xml:space="preserve"> à Comissão </w:t>
      </w:r>
      <w:r w:rsidR="008C6067" w:rsidRPr="007C2DCF">
        <w:t>e</w:t>
      </w:r>
      <w:r w:rsidRPr="007C2DCF">
        <w:t xml:space="preserve"> aos parlamentos nacionais.</w:t>
      </w:r>
    </w:p>
    <w:sectPr w:rsidR="00E365E1" w:rsidRPr="007C2DCF" w:rsidSect="002D5E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7783F" w14:textId="77777777" w:rsidR="00DE3A9F" w:rsidRPr="002D5EDE" w:rsidRDefault="00DE3A9F">
      <w:r w:rsidRPr="002D5EDE">
        <w:separator/>
      </w:r>
    </w:p>
  </w:endnote>
  <w:endnote w:type="continuationSeparator" w:id="0">
    <w:p w14:paraId="06EB4FE7" w14:textId="77777777" w:rsidR="00DE3A9F" w:rsidRPr="002D5EDE" w:rsidRDefault="00DE3A9F">
      <w:r w:rsidRPr="002D5E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1DB6F" w14:textId="77777777" w:rsidR="00064002" w:rsidRPr="002D5E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CB862" w14:textId="77777777" w:rsidR="00064002" w:rsidRPr="002D5E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FA378" w14:textId="77777777" w:rsidR="00064002" w:rsidRPr="002D5E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1B781" w14:textId="77777777" w:rsidR="00DE3A9F" w:rsidRPr="002D5EDE" w:rsidRDefault="00DE3A9F">
      <w:r w:rsidRPr="002D5EDE">
        <w:separator/>
      </w:r>
    </w:p>
  </w:footnote>
  <w:footnote w:type="continuationSeparator" w:id="0">
    <w:p w14:paraId="00B67CBE" w14:textId="77777777" w:rsidR="00DE3A9F" w:rsidRPr="002D5EDE" w:rsidRDefault="00DE3A9F">
      <w:r w:rsidRPr="002D5EDE">
        <w:continuationSeparator/>
      </w:r>
    </w:p>
  </w:footnote>
  <w:footnote w:id="1">
    <w:p w14:paraId="5A809E2F" w14:textId="77777777" w:rsidR="00293B2C" w:rsidRPr="00723059" w:rsidRDefault="00293B2C" w:rsidP="002D5EDE">
      <w:pPr>
        <w:pStyle w:val="FootnoteText"/>
        <w:ind w:left="567" w:hanging="567"/>
        <w:rPr>
          <w:sz w:val="24"/>
          <w:lang w:val="fi-FI"/>
        </w:rPr>
      </w:pPr>
      <w:r w:rsidRPr="002D5EDE">
        <w:rPr>
          <w:rStyle w:val="FootnoteReference"/>
          <w:sz w:val="24"/>
          <w:lang w:val="pt-PT"/>
        </w:rPr>
        <w:footnoteRef/>
      </w:r>
      <w:r w:rsidR="002D5EDE" w:rsidRPr="00723059">
        <w:rPr>
          <w:sz w:val="24"/>
          <w:lang w:val="fi-FI"/>
        </w:rPr>
        <w:t xml:space="preserve"> </w:t>
      </w:r>
      <w:r w:rsidR="002D5EDE" w:rsidRPr="00723059">
        <w:rPr>
          <w:sz w:val="24"/>
          <w:lang w:val="fi-FI"/>
        </w:rPr>
        <w:tab/>
      </w:r>
      <w:r w:rsidRPr="00723059">
        <w:rPr>
          <w:sz w:val="24"/>
          <w:lang w:val="fi-FI"/>
        </w:rPr>
        <w:t xml:space="preserve">JO C, C/2024/4246, 24.7.2024, ELI: </w:t>
      </w:r>
      <w:hyperlink r:id="rId1" w:history="1">
        <w:r w:rsidRPr="00723059">
          <w:rPr>
            <w:rStyle w:val="Hyperlink"/>
            <w:sz w:val="24"/>
            <w:lang w:val="fi-FI"/>
          </w:rPr>
          <w:t>http://data.europa.eu/eli/C/2024/4246/oj</w:t>
        </w:r>
      </w:hyperlink>
      <w:r w:rsidRPr="0072305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1B1F0" w14:textId="77777777" w:rsidR="00064002" w:rsidRPr="002D5E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91" w14:textId="77777777" w:rsidR="00064002" w:rsidRPr="002D5E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B56D0" w14:textId="77777777" w:rsidR="00064002" w:rsidRPr="002D5E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PT"/>
    <w:docVar w:name="dvnumam" w:val="0"/>
    <w:docVar w:name="dvpe" w:val="766.716"/>
    <w:docVar w:name="dvrapporteur" w:val="Relator: "/>
    <w:docVar w:name="dvstar" w:val="*"/>
    <w:docVar w:name="dvtitre" w:val="Resolução legislativa do Parlamento Europeu, de ... de ... de 2025,_x000d__x000a_ sobre o projeto de diretiva do Conselho que altera a Diretiva 2006/112/CE no que diz respeito às regras do IVA para a era digital(15159/2024 – C10-0170/2024 – 2022/0407(CNS))"/>
  </w:docVars>
  <w:rsids>
    <w:rsidRoot w:val="00DE3A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E5D"/>
    <w:rsid w:val="002767FF"/>
    <w:rsid w:val="00293B2C"/>
    <w:rsid w:val="002B18FE"/>
    <w:rsid w:val="002B5493"/>
    <w:rsid w:val="002D5ED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4E43"/>
    <w:rsid w:val="00723059"/>
    <w:rsid w:val="00731ADD"/>
    <w:rsid w:val="00734777"/>
    <w:rsid w:val="00747932"/>
    <w:rsid w:val="00751A4A"/>
    <w:rsid w:val="00756632"/>
    <w:rsid w:val="00762C74"/>
    <w:rsid w:val="00786EC0"/>
    <w:rsid w:val="007C2DC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067"/>
    <w:rsid w:val="00930C23"/>
    <w:rsid w:val="0093193B"/>
    <w:rsid w:val="009509D8"/>
    <w:rsid w:val="00950B64"/>
    <w:rsid w:val="0097272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A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B1D77"/>
  <w15:chartTrackingRefBased/>
  <w15:docId w15:val="{136BED21-DAFB-46CB-ACE8-3C834550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93B2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93B2C"/>
    <w:pPr>
      <w:spacing w:before="480" w:after="240"/>
    </w:pPr>
  </w:style>
  <w:style w:type="paragraph" w:customStyle="1" w:styleId="NormalBold">
    <w:name w:val="NormalBold"/>
    <w:basedOn w:val="Normal"/>
    <w:rsid w:val="00293B2C"/>
    <w:rPr>
      <w:b/>
    </w:rPr>
  </w:style>
  <w:style w:type="paragraph" w:customStyle="1" w:styleId="NormalHanging12a">
    <w:name w:val="NormalHanging12a"/>
    <w:basedOn w:val="Normal"/>
    <w:rsid w:val="00293B2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93B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3B2C"/>
    <w:rPr>
      <w:sz w:val="24"/>
      <w:lang w:val="pt-PT"/>
    </w:rPr>
  </w:style>
  <w:style w:type="paragraph" w:customStyle="1" w:styleId="EPFooter">
    <w:name w:val="EPFooter"/>
    <w:basedOn w:val="Normal"/>
    <w:rsid w:val="00293B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9727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2720"/>
    <w:rPr>
      <w:sz w:val="24"/>
      <w:lang w:val="pt-PT"/>
    </w:rPr>
  </w:style>
  <w:style w:type="character" w:styleId="CommentReference">
    <w:name w:val="annotation reference"/>
    <w:basedOn w:val="DefaultParagraphFont"/>
    <w:rsid w:val="008C60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0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C606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C6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067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C6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6067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8C60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24E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F292D-E0C1-4273-A0F3-3ECFA5D42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2025-02-12T15:34:00Z</dcterms:created>
  <dcterms:modified xsi:type="dcterms:W3CDTF">2025-02-12T15:34:00Z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