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P10_TA(2025)0012</w:t>
      </w:r>
      <w:bookmarkEnd w:id="1"/>
    </w:p>
    <w:p>
      <w:pPr>
        <w:pStyle w:val="ATHeading2"/>
      </w:pPr>
      <w:bookmarkStart w:id="2" w:name="title"/>
      <w:r>
        <w:t>DPH: pravidlá pre digitálny vek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A10-0001/2025</w:instrText>
      </w:r>
      <w:bookmarkEnd w:id="3"/>
      <w:r>
        <w:rPr>
          <w:i/>
        </w:rPr>
        <w:instrText xml:space="preserve"> - Spravodajca: Ľudovít Ódor)"\l3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hospodárske a menové veci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PE766.716</w:t>
      </w:r>
      <w:bookmarkEnd w:id="5"/>
    </w:p>
    <w:p>
      <w:pPr>
        <w:pStyle w:val="ATHeading3"/>
      </w:pPr>
      <w:bookmarkStart w:id="6" w:name="Sujet"/>
      <w:r>
        <w:t>Legislatívne uznesenie Európskeho parlamentu z 12. februára 2025 o návrhu smernice Rady, ktorou sa mení smernica 2006/112/ES, pokiaľ ide o pravidlá DPH pre digitálny vek</w:t>
      </w:r>
      <w:bookmarkEnd w:id="6"/>
      <w:r>
        <w:t xml:space="preserve"> </w:t>
      </w:r>
      <w:bookmarkStart w:id="7" w:name="References"/>
      <w:r>
        <w:t>(15159/2024 – C10-0170/2024 – 2022/0407(CNS))</w:t>
      </w:r>
      <w:bookmarkEnd w:id="7"/>
    </w:p>
    <w:p>
      <w:pPr>
        <w:pStyle w:val="NormalBold"/>
      </w:pPr>
      <w:r>
        <w:t>(Mimoriadny legislatívny postup – opätovná konzultácia)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Rady (15159/2024),</w:t>
      </w:r>
    </w:p>
    <w:p>
      <w:pPr>
        <w:pStyle w:val="NormalHanging12a"/>
      </w:pPr>
      <w:r>
        <w:t>–</w:t>
      </w:r>
      <w:r>
        <w:tab/>
        <w:t>so zreteľom na návrh Komisie pre Radu (COM(2022)0701),</w:t>
      </w:r>
    </w:p>
    <w:p>
      <w:pPr>
        <w:pStyle w:val="NormalHanging12a"/>
      </w:pPr>
      <w:r>
        <w:t>–</w:t>
      </w:r>
      <w:r>
        <w:tab/>
        <w:t>so zreteľom na svoju pozíciu z 22. novembra 2023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113 Zmluvy o fungovaní Európskej únie, v súlade s ktorým Rada opätovne konzultovala s Európskym parlamentom (C10</w:t>
      </w:r>
      <w:r>
        <w:noBreakHyphen/>
        <w:t>0170/2024),</w:t>
      </w:r>
    </w:p>
    <w:p>
      <w:pPr>
        <w:pStyle w:val="NormalHanging12a"/>
      </w:pPr>
      <w:r>
        <w:t>–</w:t>
      </w:r>
      <w:r>
        <w:tab/>
        <w:t>so zreteľom na články 84 a 86 rokovacieho poriadku,</w:t>
      </w:r>
    </w:p>
    <w:p>
      <w:pPr>
        <w:pStyle w:val="NormalHanging12a"/>
      </w:pPr>
      <w:r>
        <w:t>–</w:t>
      </w:r>
      <w:r>
        <w:tab/>
        <w:t>so zreteľom na správu Výboru pre hospodárske a menové veci (A10-0001/2025),</w:t>
      </w:r>
    </w:p>
    <w:p>
      <w:pPr>
        <w:pStyle w:val="NormalHanging12a"/>
      </w:pPr>
      <w:r>
        <w:t>1.</w:t>
      </w:r>
      <w:r>
        <w:tab/>
        <w:t>schvaľuje návrh Rady;</w:t>
      </w:r>
    </w:p>
    <w:p>
      <w:pPr>
        <w:pStyle w:val="NormalHanging12a"/>
      </w:pPr>
      <w:r>
        <w:t>2.</w:t>
      </w:r>
      <w:r>
        <w:tab/>
        <w:t>vyzýva Radu, aby oznámila Európskemu parlamentu, ak má v úmysle odchýliť sa od ním schváleného textu;</w:t>
      </w:r>
    </w:p>
    <w:p>
      <w:pPr>
        <w:pStyle w:val="NormalHanging12a"/>
      </w:pPr>
      <w:r>
        <w:t>3.</w:t>
      </w:r>
      <w:r>
        <w:tab/>
        <w:t>žiada Radu o opätovnú konzultáciu, ak má v úmysle podstatne zmeniť svoj návrh;</w:t>
      </w:r>
    </w:p>
    <w:p>
      <w:pPr>
        <w:pStyle w:val="NormalHanging12a"/>
      </w:pPr>
      <w:r>
        <w:t>4.</w:t>
      </w:r>
      <w:r>
        <w:tab/>
        <w:t>poveruje svoju predsedníčku, aby postúpila túto pozíciu Rade, Komisii a národným parlamentom.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 C, C/2024/4246, 24.7.2024, ELI: </w:t>
      </w:r>
      <w:hyperlink r:id="rId1" w:history="1">
        <w:r>
          <w:rPr>
            <w:rStyle w:val="Hyperlink"/>
            <w:sz w:val="24"/>
            <w:lang w:val="sk-SK"/>
          </w:rPr>
          <w:t>http://data.europa.eu/eli/C/2024/4246/oj</w:t>
        </w:r>
      </w:hyperlink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SK"/>
    <w:docVar w:name="dvnumam" w:val="0"/>
    <w:docVar w:name="dvpe" w:val="766.716"/>
    <w:docVar w:name="dvrapporteur" w:val="Spravodajca: "/>
    <w:docVar w:name="dvstar" w:val="*"/>
    <w:docVar w:name="dvtitre" w:val="Legislatívne uznesenie Európskeho parlamentu z xx. februára 2025 o návrhu smernice Rady, ktorou sa mení smernica 2006/112/ES, pokiaľ ide o pravidlá DPH pre digitálny vek(15159/2024 – C10-0170/2024 – 2022/0407(CNS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04198-04B1-46BB-9261-1A78267E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7D921-67A9-4B5F-92EB-B77B67B0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2025-02-12T10:22:00Z</dcterms:created>
  <dcterms:modified xsi:type="dcterms:W3CDTF">2025-02-12T10:22:00Z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