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72B82" w14:paraId="5CC49F5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4398AB2" w14:textId="77777777" w:rsidR="00751A4A" w:rsidRPr="00772B82" w:rsidRDefault="000D4A16" w:rsidP="0010095E">
            <w:pPr>
              <w:pStyle w:val="EPName"/>
            </w:pPr>
            <w:r w:rsidRPr="00772B82">
              <w:t>Evropský parlament</w:t>
            </w:r>
          </w:p>
          <w:p w14:paraId="1E8AA18A" w14:textId="77777777" w:rsidR="00751A4A" w:rsidRPr="007F148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F1489">
              <w:t>2024</w:t>
            </w:r>
            <w:r w:rsidR="00817416" w:rsidRPr="00772B82">
              <w:t>-202</w:t>
            </w:r>
            <w:r w:rsidRPr="00772B82">
              <w:t>9</w:t>
            </w:r>
          </w:p>
        </w:tc>
        <w:tc>
          <w:tcPr>
            <w:tcW w:w="2268" w:type="dxa"/>
            <w:shd w:val="clear" w:color="auto" w:fill="auto"/>
          </w:tcPr>
          <w:p w14:paraId="4763DA90" w14:textId="77777777" w:rsidR="00751A4A" w:rsidRPr="00772B82" w:rsidRDefault="00187494" w:rsidP="0010095E">
            <w:pPr>
              <w:pStyle w:val="EPLogo"/>
            </w:pPr>
            <w:r w:rsidRPr="00772B82">
              <w:rPr>
                <w:noProof/>
                <w:lang w:val="en-GB"/>
              </w:rPr>
              <w:drawing>
                <wp:inline distT="0" distB="0" distL="0" distR="0" wp14:anchorId="65403C4C" wp14:editId="6C561D9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212B42" w14:textId="77777777" w:rsidR="00D058B8" w:rsidRPr="00772B82" w:rsidRDefault="00D058B8" w:rsidP="004C5D52">
      <w:pPr>
        <w:pStyle w:val="LineTop"/>
      </w:pPr>
    </w:p>
    <w:p w14:paraId="598589B2" w14:textId="77777777" w:rsidR="00680577" w:rsidRPr="00772B82" w:rsidRDefault="000D4A16" w:rsidP="00680577">
      <w:pPr>
        <w:pStyle w:val="EPBodyTA1"/>
      </w:pPr>
      <w:r w:rsidRPr="00772B82">
        <w:t>PŘIJATÉ TEXTY</w:t>
      </w:r>
    </w:p>
    <w:p w14:paraId="73006247" w14:textId="77777777" w:rsidR="00D058B8" w:rsidRPr="00772B82" w:rsidRDefault="00D058B8" w:rsidP="00D058B8">
      <w:pPr>
        <w:pStyle w:val="LineBottom"/>
      </w:pPr>
    </w:p>
    <w:p w14:paraId="70C73E38" w14:textId="78FF00B1" w:rsidR="000D4A16" w:rsidRPr="007F1489" w:rsidRDefault="000D4A16" w:rsidP="000D4A16">
      <w:pPr>
        <w:pStyle w:val="ATHeading1"/>
      </w:pPr>
      <w:bookmarkStart w:id="0" w:name="TANumber"/>
      <w:r w:rsidRPr="007F1489">
        <w:t>P10_TA(2025)00</w:t>
      </w:r>
      <w:r w:rsidR="00A80A3A">
        <w:t>13</w:t>
      </w:r>
      <w:bookmarkStart w:id="1" w:name="_GoBack"/>
      <w:bookmarkEnd w:id="0"/>
      <w:bookmarkEnd w:id="1"/>
    </w:p>
    <w:p w14:paraId="26AAD113" w14:textId="77777777" w:rsidR="000D4A16" w:rsidRPr="007F1489" w:rsidRDefault="000D4A16" w:rsidP="000D4A16">
      <w:pPr>
        <w:pStyle w:val="ATHeading2"/>
      </w:pPr>
      <w:bookmarkStart w:id="2" w:name="title"/>
      <w:r w:rsidRPr="007F1489">
        <w:t>Správní spolupráce v oblasti daní</w:t>
      </w:r>
      <w:bookmarkEnd w:id="2"/>
    </w:p>
    <w:p w14:paraId="02237A95" w14:textId="77777777" w:rsidR="000D4A16" w:rsidRPr="00772B82" w:rsidRDefault="000D4A16" w:rsidP="000D4A16">
      <w:pPr>
        <w:rPr>
          <w:i/>
          <w:vanish/>
        </w:rPr>
      </w:pPr>
      <w:r w:rsidRPr="00772B82">
        <w:rPr>
          <w:i/>
        </w:rPr>
        <w:fldChar w:fldCharType="begin"/>
      </w:r>
      <w:r w:rsidRPr="00772B82">
        <w:rPr>
          <w:i/>
        </w:rPr>
        <w:instrText xml:space="preserve"> TC"(</w:instrText>
      </w:r>
      <w:bookmarkStart w:id="3" w:name="DocNumber"/>
      <w:r w:rsidRPr="00772B82">
        <w:rPr>
          <w:i/>
        </w:rPr>
        <w:instrText>A10-0002/2025</w:instrText>
      </w:r>
      <w:bookmarkEnd w:id="3"/>
      <w:r w:rsidRPr="00772B82">
        <w:rPr>
          <w:i/>
        </w:rPr>
        <w:instrText xml:space="preserve"> - Zpravodajka: Aurore Lalucq)"\l3 \n&gt; \* MERGEFORMAT </w:instrText>
      </w:r>
      <w:r w:rsidRPr="00772B82">
        <w:rPr>
          <w:i/>
        </w:rPr>
        <w:fldChar w:fldCharType="end"/>
      </w:r>
    </w:p>
    <w:p w14:paraId="26224DD8" w14:textId="77777777" w:rsidR="000D4A16" w:rsidRPr="00772B82" w:rsidRDefault="000D4A16" w:rsidP="000D4A16">
      <w:pPr>
        <w:rPr>
          <w:vanish/>
        </w:rPr>
      </w:pPr>
      <w:bookmarkStart w:id="4" w:name="Commission"/>
      <w:r w:rsidRPr="00772B82">
        <w:rPr>
          <w:vanish/>
        </w:rPr>
        <w:t>Hospodářský a měnový výbor</w:t>
      </w:r>
      <w:bookmarkEnd w:id="4"/>
    </w:p>
    <w:p w14:paraId="0D11154A" w14:textId="77777777" w:rsidR="000D4A16" w:rsidRPr="00772B82" w:rsidRDefault="000D4A16" w:rsidP="000D4A16">
      <w:pPr>
        <w:rPr>
          <w:vanish/>
        </w:rPr>
      </w:pPr>
      <w:bookmarkStart w:id="5" w:name="PE"/>
      <w:r w:rsidRPr="00772B82">
        <w:rPr>
          <w:vanish/>
        </w:rPr>
        <w:t>PE766.712</w:t>
      </w:r>
      <w:bookmarkEnd w:id="5"/>
    </w:p>
    <w:p w14:paraId="636A7CBD" w14:textId="77777777" w:rsidR="000D4A16" w:rsidRPr="007F1489" w:rsidRDefault="000D4A16" w:rsidP="000D4A16">
      <w:pPr>
        <w:pStyle w:val="ATHeading3"/>
      </w:pPr>
      <w:bookmarkStart w:id="6" w:name="Sujet"/>
      <w:r w:rsidRPr="007F1489">
        <w:t>Legislativní usnesení Evropského parlamentu ze dne 12. února 2025 o návrhu směrnice Rady, kterou se mění směrnice 2011/16/EU o správní spolupráci v oblasti daní</w:t>
      </w:r>
      <w:bookmarkEnd w:id="6"/>
      <w:r w:rsidRPr="007F1489">
        <w:t xml:space="preserve"> </w:t>
      </w:r>
      <w:bookmarkStart w:id="7" w:name="References"/>
      <w:r w:rsidRPr="007F1489">
        <w:t>(COM(2024)0497 – C10-0169/2024 – 2024/0276(CNS))</w:t>
      </w:r>
      <w:bookmarkEnd w:id="7"/>
    </w:p>
    <w:p w14:paraId="07405C18" w14:textId="77777777" w:rsidR="002C7EDD" w:rsidRPr="00772B82" w:rsidRDefault="002C7EDD" w:rsidP="002C7EDD">
      <w:pPr>
        <w:pStyle w:val="NormalBold"/>
      </w:pPr>
      <w:r w:rsidRPr="00772B82">
        <w:t>(Zvláštní legislativní postup – konzultace)</w:t>
      </w:r>
    </w:p>
    <w:p w14:paraId="4B19BABE" w14:textId="77777777" w:rsidR="002C7EDD" w:rsidRPr="00772B82" w:rsidRDefault="002C7EDD" w:rsidP="002C7EDD">
      <w:pPr>
        <w:pStyle w:val="EPComma"/>
      </w:pPr>
      <w:r w:rsidRPr="00772B82">
        <w:rPr>
          <w:i/>
        </w:rPr>
        <w:t>Evropský parlament</w:t>
      </w:r>
      <w:r w:rsidRPr="00772B82">
        <w:t>,</w:t>
      </w:r>
    </w:p>
    <w:p w14:paraId="351DE371" w14:textId="77777777" w:rsidR="002C7EDD" w:rsidRPr="00772B82" w:rsidRDefault="002C7EDD" w:rsidP="00996969">
      <w:pPr>
        <w:pStyle w:val="NormalHanging12a"/>
      </w:pPr>
      <w:r w:rsidRPr="00772B82">
        <w:t>–</w:t>
      </w:r>
      <w:r w:rsidRPr="00772B82">
        <w:tab/>
        <w:t>s ohledem na návrh Komise předložený Radě (COM(2024)0497),</w:t>
      </w:r>
    </w:p>
    <w:p w14:paraId="56AB266A" w14:textId="77777777" w:rsidR="002C7EDD" w:rsidRPr="00772B82" w:rsidRDefault="002C7EDD" w:rsidP="00996969">
      <w:pPr>
        <w:pStyle w:val="NormalHanging12a"/>
      </w:pPr>
      <w:r w:rsidRPr="00772B82">
        <w:t>–</w:t>
      </w:r>
      <w:r w:rsidRPr="00772B82">
        <w:tab/>
        <w:t>s ohledem na články 113 a 115 Smlouvy o fungování Evropské unie, podle kterých Rada konzultovala s Parlamentem (C10</w:t>
      </w:r>
      <w:r w:rsidRPr="00772B82">
        <w:noBreakHyphen/>
        <w:t>0169/2024),</w:t>
      </w:r>
    </w:p>
    <w:p w14:paraId="7EED8B78" w14:textId="77777777" w:rsidR="002C7EDD" w:rsidRPr="00772B82" w:rsidRDefault="002C7EDD" w:rsidP="00996969">
      <w:pPr>
        <w:pStyle w:val="NormalHanging12a"/>
      </w:pPr>
      <w:r w:rsidRPr="00772B82">
        <w:t>–</w:t>
      </w:r>
      <w:r w:rsidRPr="00772B82">
        <w:tab/>
        <w:t>s ohledem na článek 84 jednacího řádu,</w:t>
      </w:r>
    </w:p>
    <w:p w14:paraId="7A0C6810" w14:textId="77777777" w:rsidR="002C7EDD" w:rsidRPr="00772B82" w:rsidRDefault="002C7EDD" w:rsidP="00996969">
      <w:pPr>
        <w:pStyle w:val="NormalHanging12a"/>
      </w:pPr>
      <w:r w:rsidRPr="00772B82">
        <w:t>–</w:t>
      </w:r>
      <w:r w:rsidRPr="00772B82">
        <w:tab/>
        <w:t>s ohledem na zprávu Hospodářského a měnového výboru (A10</w:t>
      </w:r>
      <w:r w:rsidRPr="00772B82">
        <w:noBreakHyphen/>
        <w:t>0002/2025),</w:t>
      </w:r>
    </w:p>
    <w:p w14:paraId="49011630" w14:textId="77777777" w:rsidR="002C7EDD" w:rsidRPr="00772B82" w:rsidRDefault="002C7EDD" w:rsidP="00996969">
      <w:pPr>
        <w:pStyle w:val="NormalHanging12a"/>
      </w:pPr>
      <w:r w:rsidRPr="00772B82">
        <w:t>1.</w:t>
      </w:r>
      <w:r w:rsidRPr="00772B82">
        <w:tab/>
        <w:t>schvaluje návrh Komise;</w:t>
      </w:r>
    </w:p>
    <w:p w14:paraId="49BD0A53" w14:textId="77777777" w:rsidR="002C7EDD" w:rsidRPr="00772B82" w:rsidRDefault="002C7EDD" w:rsidP="00996969">
      <w:pPr>
        <w:pStyle w:val="NormalHanging12a"/>
      </w:pPr>
      <w:r w:rsidRPr="00772B82">
        <w:t>2.</w:t>
      </w:r>
      <w:r w:rsidRPr="00772B82">
        <w:tab/>
        <w:t>vyzývá Radu, aby informovala Parlament, bude-li mít v úmyslu odchýlit se od znění schváleného Parlamentem;</w:t>
      </w:r>
    </w:p>
    <w:p w14:paraId="7441F8A7" w14:textId="77777777" w:rsidR="002C7EDD" w:rsidRPr="00772B82" w:rsidRDefault="002C7EDD" w:rsidP="00996969">
      <w:pPr>
        <w:pStyle w:val="NormalHanging12a"/>
      </w:pPr>
      <w:r w:rsidRPr="00772B82">
        <w:t>3.</w:t>
      </w:r>
      <w:r w:rsidRPr="00772B82">
        <w:tab/>
        <w:t>vyzývá Radu, aby znovu konzultovala s Parlamentem, bude-li mít v úmyslu podstatně změnit znění schválené Parlamentem;</w:t>
      </w:r>
    </w:p>
    <w:p w14:paraId="21ED0B17" w14:textId="7DB13BAB" w:rsidR="002C7EDD" w:rsidRPr="00772B82" w:rsidRDefault="002C7EDD" w:rsidP="00996969">
      <w:pPr>
        <w:pStyle w:val="NormalHanging12a"/>
      </w:pPr>
      <w:r w:rsidRPr="00772B82">
        <w:t>4.</w:t>
      </w:r>
      <w:r w:rsidRPr="00772B82">
        <w:tab/>
        <w:t>pověřuje svou předsedkyni, aby předala postoj Parlamentu Radě</w:t>
      </w:r>
      <w:r w:rsidR="00023936" w:rsidRPr="00772B82">
        <w:t xml:space="preserve"> a</w:t>
      </w:r>
      <w:r w:rsidRPr="00772B82">
        <w:t xml:space="preserve"> Komisi, jakož i vnitrostátním parlamentům.</w:t>
      </w:r>
    </w:p>
    <w:p w14:paraId="1DCF44E7" w14:textId="77777777" w:rsidR="00E365E1" w:rsidRPr="00772B82" w:rsidRDefault="00E365E1" w:rsidP="000D4A16">
      <w:bookmarkStart w:id="8" w:name="TextBodyBegin"/>
      <w:bookmarkStart w:id="9" w:name="TextBodyEnd"/>
      <w:bookmarkEnd w:id="8"/>
      <w:bookmarkEnd w:id="9"/>
    </w:p>
    <w:sectPr w:rsidR="00E365E1" w:rsidRPr="00772B82" w:rsidSect="00B176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486810" w14:textId="77777777" w:rsidR="000D4A16" w:rsidRPr="00B176F9" w:rsidRDefault="000D4A16">
      <w:r w:rsidRPr="00B176F9">
        <w:separator/>
      </w:r>
    </w:p>
  </w:endnote>
  <w:endnote w:type="continuationSeparator" w:id="0">
    <w:p w14:paraId="3BF3C2A3" w14:textId="77777777" w:rsidR="000D4A16" w:rsidRPr="00B176F9" w:rsidRDefault="000D4A16">
      <w:r w:rsidRPr="00B176F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CCDFB7" w14:textId="77777777" w:rsidR="00064002" w:rsidRPr="00B176F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6BEE2B" w14:textId="77777777" w:rsidR="00064002" w:rsidRPr="00B176F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E51993" w14:textId="77777777" w:rsidR="00064002" w:rsidRPr="00B176F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396943" w14:textId="77777777" w:rsidR="000D4A16" w:rsidRPr="00B176F9" w:rsidRDefault="000D4A16">
      <w:r w:rsidRPr="00B176F9">
        <w:separator/>
      </w:r>
    </w:p>
  </w:footnote>
  <w:footnote w:type="continuationSeparator" w:id="0">
    <w:p w14:paraId="0DDDC682" w14:textId="77777777" w:rsidR="000D4A16" w:rsidRPr="00B176F9" w:rsidRDefault="000D4A16">
      <w:r w:rsidRPr="00B176F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A08CB" w14:textId="77777777" w:rsidR="00064002" w:rsidRPr="00B176F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A16F40" w14:textId="77777777" w:rsidR="00064002" w:rsidRPr="00B176F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DE84B6" w14:textId="77777777" w:rsidR="00064002" w:rsidRPr="00B176F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2/2025"/>
    <w:docVar w:name="dvlangue" w:val="CS"/>
    <w:docVar w:name="dvnumam" w:val="0"/>
    <w:docVar w:name="dvpe" w:val="766.712"/>
    <w:docVar w:name="dvrapporteur" w:val="Zpravodajka: "/>
    <w:docVar w:name="dvstar" w:val="*"/>
    <w:docVar w:name="dvtitre" w:val="Legislativní usnesení Evropského parlamentu ze dne 12. února 2025 o návrhu směrnice Rady, kterou se mění směrnice 2011/16/EU o správní spolupráci v oblasti daní(COM(2024)0497 – C10-0169/2024 – 2024/0276(CNS))"/>
  </w:docVars>
  <w:rsids>
    <w:rsidRoot w:val="000D4A16"/>
    <w:rsid w:val="00002272"/>
    <w:rsid w:val="00023936"/>
    <w:rsid w:val="00064002"/>
    <w:rsid w:val="000677B9"/>
    <w:rsid w:val="000831BA"/>
    <w:rsid w:val="000A42CC"/>
    <w:rsid w:val="000D4A16"/>
    <w:rsid w:val="000E7DD9"/>
    <w:rsid w:val="0010095E"/>
    <w:rsid w:val="00125B37"/>
    <w:rsid w:val="00187494"/>
    <w:rsid w:val="001F32AE"/>
    <w:rsid w:val="002767FF"/>
    <w:rsid w:val="002B18FE"/>
    <w:rsid w:val="002B5493"/>
    <w:rsid w:val="002C7ED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2B82"/>
    <w:rsid w:val="00786EC0"/>
    <w:rsid w:val="007D1690"/>
    <w:rsid w:val="007E22AD"/>
    <w:rsid w:val="007F1489"/>
    <w:rsid w:val="00807A34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6969"/>
    <w:rsid w:val="00A1687D"/>
    <w:rsid w:val="00A43E52"/>
    <w:rsid w:val="00A4678D"/>
    <w:rsid w:val="00A778C7"/>
    <w:rsid w:val="00A80A3A"/>
    <w:rsid w:val="00AB441E"/>
    <w:rsid w:val="00AB6293"/>
    <w:rsid w:val="00AE0928"/>
    <w:rsid w:val="00AF3B82"/>
    <w:rsid w:val="00B12E95"/>
    <w:rsid w:val="00B176F9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148161"/>
  <w15:chartTrackingRefBased/>
  <w15:docId w15:val="{98097F13-547A-44AA-846C-98816ED93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C7EDD"/>
    <w:pPr>
      <w:spacing w:before="480" w:after="240"/>
    </w:pPr>
  </w:style>
  <w:style w:type="paragraph" w:customStyle="1" w:styleId="PageHeading">
    <w:name w:val="PageHeading"/>
    <w:basedOn w:val="Normal"/>
    <w:rsid w:val="002C7ED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2C7EDD"/>
    <w:rPr>
      <w:b/>
    </w:rPr>
  </w:style>
  <w:style w:type="paragraph" w:customStyle="1" w:styleId="NormalBold12a">
    <w:name w:val="NormalBold12a"/>
    <w:basedOn w:val="Normal"/>
    <w:rsid w:val="002C7EDD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2C7EDD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99696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9696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96969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9969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96969"/>
    <w:rPr>
      <w:b/>
      <w:bCs/>
      <w:lang w:val="cs-CZ"/>
    </w:rPr>
  </w:style>
  <w:style w:type="paragraph" w:styleId="BalloonText">
    <w:name w:val="Balloon Text"/>
    <w:basedOn w:val="Normal"/>
    <w:link w:val="BalloonTextChar"/>
    <w:rsid w:val="009969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96969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9B671-D592-4718-A1B9-40B49FFA8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2025-02-12T11:32:00Z</dcterms:created>
  <dcterms:modified xsi:type="dcterms:W3CDTF">2025-02-12T11:32:00Z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A10-0002/2025</vt:lpwstr>
  </property>
  <property fmtid="{D5CDD505-2E9C-101B-9397-08002B2CF9AE}" pid="4" name="&lt;Type&gt;">
    <vt:lpwstr>RR</vt:lpwstr>
  </property>
</Properties>
</file>