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7C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7CB3" w:rsidRDefault="009443E8" w:rsidP="0010095E">
            <w:pPr>
              <w:pStyle w:val="EPName"/>
            </w:pPr>
            <w:r w:rsidRPr="00AF7CB3">
              <w:t>Europski parlament</w:t>
            </w:r>
          </w:p>
          <w:p w:rsidR="00751A4A" w:rsidRPr="00AF7C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7CB3">
              <w:t>2024</w:t>
            </w:r>
            <w:r w:rsidR="00817416" w:rsidRPr="00AF7CB3">
              <w:t>-202</w:t>
            </w:r>
            <w:r w:rsidRPr="00AF7CB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F7CB3" w:rsidRDefault="00187494" w:rsidP="0010095E">
            <w:pPr>
              <w:pStyle w:val="EPLogo"/>
            </w:pPr>
            <w:r w:rsidRPr="00AF7CB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7CB3" w:rsidRDefault="00D058B8" w:rsidP="004C5D52">
      <w:pPr>
        <w:pStyle w:val="LineTop"/>
      </w:pPr>
    </w:p>
    <w:p w:rsidR="00680577" w:rsidRPr="00AF7CB3" w:rsidRDefault="009443E8" w:rsidP="00680577">
      <w:pPr>
        <w:pStyle w:val="EPBodyTA1"/>
      </w:pPr>
      <w:r w:rsidRPr="00AF7CB3">
        <w:t>USVOJENI TEKSTOVI</w:t>
      </w:r>
    </w:p>
    <w:p w:rsidR="00D058B8" w:rsidRPr="00AF7CB3" w:rsidRDefault="00D058B8" w:rsidP="00D058B8">
      <w:pPr>
        <w:pStyle w:val="LineBottom"/>
      </w:pPr>
    </w:p>
    <w:p w:rsidR="009443E8" w:rsidRPr="00AF7CB3" w:rsidRDefault="009443E8" w:rsidP="009443E8">
      <w:pPr>
        <w:pStyle w:val="ATHeading1"/>
      </w:pPr>
      <w:bookmarkStart w:id="0" w:name="TANumber"/>
      <w:r w:rsidRPr="00AF7CB3">
        <w:t>P10_TA(2025)00</w:t>
      </w:r>
      <w:r w:rsidR="004639D3">
        <w:t>13</w:t>
      </w:r>
      <w:bookmarkStart w:id="1" w:name="_GoBack"/>
      <w:bookmarkEnd w:id="0"/>
      <w:bookmarkEnd w:id="1"/>
    </w:p>
    <w:p w:rsidR="009443E8" w:rsidRPr="00AF7CB3" w:rsidRDefault="009443E8" w:rsidP="009443E8">
      <w:pPr>
        <w:pStyle w:val="ATHeading2"/>
      </w:pPr>
      <w:bookmarkStart w:id="2" w:name="title"/>
      <w:r w:rsidRPr="00AF7CB3">
        <w:t>Administrativna suradnja u području oporezivanja</w:t>
      </w:r>
      <w:bookmarkEnd w:id="2"/>
    </w:p>
    <w:p w:rsidR="009443E8" w:rsidRPr="00AF7CB3" w:rsidRDefault="009443E8" w:rsidP="009443E8">
      <w:pPr>
        <w:rPr>
          <w:i/>
          <w:vanish/>
        </w:rPr>
      </w:pPr>
      <w:r w:rsidRPr="00AF7CB3">
        <w:rPr>
          <w:i/>
        </w:rPr>
        <w:fldChar w:fldCharType="begin"/>
      </w:r>
      <w:r w:rsidRPr="00AF7CB3">
        <w:rPr>
          <w:i/>
        </w:rPr>
        <w:instrText xml:space="preserve"> TC"(</w:instrText>
      </w:r>
      <w:bookmarkStart w:id="3" w:name="DocNumber"/>
      <w:r w:rsidRPr="00AF7CB3">
        <w:rPr>
          <w:i/>
        </w:rPr>
        <w:instrText>A10-0002/2025</w:instrText>
      </w:r>
      <w:bookmarkEnd w:id="3"/>
      <w:r w:rsidRPr="00AF7CB3">
        <w:rPr>
          <w:i/>
        </w:rPr>
        <w:instrText xml:space="preserve"> - Izvjestiteljica: Aurore Lalucq)"\l3 \n&gt; \* MERGEFORMAT </w:instrText>
      </w:r>
      <w:r w:rsidRPr="00AF7CB3">
        <w:rPr>
          <w:i/>
        </w:rPr>
        <w:fldChar w:fldCharType="end"/>
      </w:r>
    </w:p>
    <w:p w:rsidR="009443E8" w:rsidRPr="00AF7CB3" w:rsidRDefault="009443E8" w:rsidP="009443E8">
      <w:pPr>
        <w:rPr>
          <w:vanish/>
        </w:rPr>
      </w:pPr>
      <w:bookmarkStart w:id="4" w:name="Commission"/>
      <w:r w:rsidRPr="00AF7CB3">
        <w:rPr>
          <w:vanish/>
        </w:rPr>
        <w:t>Odbor za ekonomsku i monetarnu politiku</w:t>
      </w:r>
      <w:bookmarkEnd w:id="4"/>
    </w:p>
    <w:p w:rsidR="009443E8" w:rsidRPr="00AF7CB3" w:rsidRDefault="009443E8" w:rsidP="009443E8">
      <w:pPr>
        <w:rPr>
          <w:vanish/>
        </w:rPr>
      </w:pPr>
      <w:bookmarkStart w:id="5" w:name="PE"/>
      <w:r w:rsidRPr="00AF7CB3">
        <w:rPr>
          <w:vanish/>
        </w:rPr>
        <w:t>PE766.712</w:t>
      </w:r>
      <w:bookmarkEnd w:id="5"/>
    </w:p>
    <w:p w:rsidR="009443E8" w:rsidRPr="00AF7CB3" w:rsidRDefault="009443E8" w:rsidP="00B351F8">
      <w:pPr>
        <w:pStyle w:val="ATHeading3"/>
      </w:pPr>
      <w:bookmarkStart w:id="6" w:name="Sujet"/>
      <w:r w:rsidRPr="00AF7CB3">
        <w:t>Zakonodavna rezolu</w:t>
      </w:r>
      <w:r w:rsidR="008058FA">
        <w:t>cija Europskog parlamenta od 12</w:t>
      </w:r>
      <w:r w:rsidRPr="00AF7CB3">
        <w:t xml:space="preserve">. </w:t>
      </w:r>
      <w:r w:rsidR="00B351F8">
        <w:t>veljače</w:t>
      </w:r>
      <w:r w:rsidR="00AF7CB3">
        <w:t xml:space="preserve"> </w:t>
      </w:r>
      <w:r w:rsidRPr="00AF7CB3">
        <w:t>2025. o Prijedlogu direktive Vijeća o izmjeni Direktive 2011/16/EU o administrativnoj suradnji u području oporezivanja</w:t>
      </w:r>
      <w:bookmarkEnd w:id="6"/>
      <w:r w:rsidRPr="00AF7CB3">
        <w:t xml:space="preserve"> </w:t>
      </w:r>
      <w:bookmarkStart w:id="7" w:name="References"/>
      <w:r w:rsidRPr="00AF7CB3">
        <w:t>(COM(2024)0497 – C10-0169/2024 – 2024/0276(CNS))</w:t>
      </w:r>
      <w:bookmarkEnd w:id="7"/>
    </w:p>
    <w:p w:rsidR="00461925" w:rsidRPr="00AF7CB3" w:rsidRDefault="00461925" w:rsidP="00461925">
      <w:pPr>
        <w:pStyle w:val="NormalBold"/>
      </w:pPr>
      <w:r w:rsidRPr="00AF7CB3">
        <w:t>(Posebni zakonodavni postupak – savjetovanje)</w:t>
      </w:r>
    </w:p>
    <w:p w:rsidR="00461925" w:rsidRPr="00AF7CB3" w:rsidRDefault="00461925" w:rsidP="00461925">
      <w:pPr>
        <w:pStyle w:val="EPComma"/>
      </w:pPr>
      <w:r w:rsidRPr="00AF7CB3">
        <w:rPr>
          <w:i/>
        </w:rPr>
        <w:t>Europski parlament</w:t>
      </w:r>
      <w:r w:rsidRPr="00AF7CB3">
        <w:t>,</w:t>
      </w:r>
    </w:p>
    <w:p w:rsidR="00461925" w:rsidRPr="00AF7CB3" w:rsidRDefault="00461925" w:rsidP="00461925">
      <w:pPr>
        <w:pStyle w:val="NormalHanging12a"/>
      </w:pPr>
      <w:r w:rsidRPr="00AF7CB3">
        <w:t>–</w:t>
      </w:r>
      <w:r w:rsidRPr="00AF7CB3">
        <w:tab/>
        <w:t>uzimajući u obzir Prijedlog koji je Komisija uputila Vijeću (COM(2024)0497),</w:t>
      </w:r>
    </w:p>
    <w:p w:rsidR="00461925" w:rsidRPr="00AF7CB3" w:rsidRDefault="00461925" w:rsidP="00461925">
      <w:pPr>
        <w:pStyle w:val="NormalHanging12a"/>
      </w:pPr>
      <w:r w:rsidRPr="00AF7CB3">
        <w:t>–</w:t>
      </w:r>
      <w:r w:rsidRPr="00AF7CB3">
        <w:tab/>
        <w:t>uzimajući u obzir članke 113. i 115. Ugovora o funkcioniranju Europske unije, na temelju kojih se Vijeće savjetovalo s Parlamentom (C10</w:t>
      </w:r>
      <w:r w:rsidRPr="00AF7CB3">
        <w:noBreakHyphen/>
        <w:t>0169/2024),</w:t>
      </w:r>
    </w:p>
    <w:p w:rsidR="00461925" w:rsidRPr="00AF7CB3" w:rsidRDefault="00461925" w:rsidP="00461925">
      <w:pPr>
        <w:pStyle w:val="NormalHanging12a"/>
      </w:pPr>
      <w:r w:rsidRPr="00AF7CB3">
        <w:t>–</w:t>
      </w:r>
      <w:r w:rsidRPr="00AF7CB3">
        <w:tab/>
        <w:t>uzimajući u obzir članak 84. Poslovnika,</w:t>
      </w:r>
    </w:p>
    <w:p w:rsidR="00461925" w:rsidRPr="00AF7CB3" w:rsidRDefault="00461925" w:rsidP="00461925">
      <w:pPr>
        <w:pStyle w:val="NormalHanging12a"/>
      </w:pPr>
      <w:r w:rsidRPr="00AF7CB3">
        <w:t>–</w:t>
      </w:r>
      <w:r w:rsidRPr="00AF7CB3">
        <w:tab/>
        <w:t>uzimajući u obzir izvješće Odbora za ekonomsku i monetarnu politiku (A10</w:t>
      </w:r>
      <w:r w:rsidRPr="00AF7CB3">
        <w:noBreakHyphen/>
        <w:t>0002/2025),</w:t>
      </w:r>
    </w:p>
    <w:p w:rsidR="00461925" w:rsidRPr="00AF7CB3" w:rsidRDefault="00461925" w:rsidP="00461925">
      <w:pPr>
        <w:pStyle w:val="NormalHanging12a"/>
      </w:pPr>
      <w:r w:rsidRPr="00AF7CB3">
        <w:t>1.</w:t>
      </w:r>
      <w:r w:rsidRPr="00AF7CB3">
        <w:tab/>
        <w:t>prihvaća Prijedlog Komisije;</w:t>
      </w:r>
    </w:p>
    <w:p w:rsidR="00461925" w:rsidRPr="00AF7CB3" w:rsidRDefault="00461925" w:rsidP="00461925">
      <w:pPr>
        <w:pStyle w:val="NormalHanging12a"/>
      </w:pPr>
      <w:r w:rsidRPr="00AF7CB3">
        <w:t>2.</w:t>
      </w:r>
      <w:r w:rsidRPr="00AF7CB3">
        <w:tab/>
        <w:t>poziva Vijeće da ga obavijesti ako namjerava odstupiti od teksta koji je Parlament prihvatio;</w:t>
      </w:r>
    </w:p>
    <w:p w:rsidR="00461925" w:rsidRPr="00AF7CB3" w:rsidRDefault="00461925" w:rsidP="00461925">
      <w:pPr>
        <w:pStyle w:val="NormalHanging12a"/>
      </w:pPr>
      <w:r w:rsidRPr="00AF7CB3">
        <w:t>3.</w:t>
      </w:r>
      <w:r w:rsidRPr="00AF7CB3">
        <w:tab/>
        <w:t>traži od Vijeća da se s njim ponovno savjetuje ako namjerava bitno izmijeniti tekst koji je Parlament prihvatio;</w:t>
      </w:r>
    </w:p>
    <w:p w:rsidR="00461925" w:rsidRPr="00AF7CB3" w:rsidRDefault="00461925" w:rsidP="00461925">
      <w:pPr>
        <w:pStyle w:val="NormalHanging12a"/>
      </w:pPr>
      <w:r w:rsidRPr="00AF7CB3">
        <w:t>4.</w:t>
      </w:r>
      <w:r w:rsidRPr="00AF7CB3">
        <w:tab/>
        <w:t>nalaže svojoj predsjednici da stajalište Parlamenta proslijedi Vijeću, Komisiji i nacionalnim parlamentima.</w:t>
      </w:r>
    </w:p>
    <w:sectPr w:rsidR="00461925" w:rsidRPr="00AF7CB3" w:rsidSect="00E575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3E8" w:rsidRPr="00E5759E" w:rsidRDefault="009443E8">
      <w:r w:rsidRPr="00E5759E">
        <w:separator/>
      </w:r>
    </w:p>
  </w:endnote>
  <w:endnote w:type="continuationSeparator" w:id="0">
    <w:p w:rsidR="009443E8" w:rsidRPr="00E5759E" w:rsidRDefault="009443E8">
      <w:r w:rsidRPr="00E575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75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75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75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3E8" w:rsidRPr="00E5759E" w:rsidRDefault="009443E8">
      <w:r w:rsidRPr="00E5759E">
        <w:separator/>
      </w:r>
    </w:p>
  </w:footnote>
  <w:footnote w:type="continuationSeparator" w:id="0">
    <w:p w:rsidR="009443E8" w:rsidRPr="00E5759E" w:rsidRDefault="009443E8">
      <w:r w:rsidRPr="00E575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75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75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75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HR"/>
    <w:docVar w:name="dvnumam" w:val="0"/>
    <w:docVar w:name="dvpe" w:val="766.712"/>
    <w:docVar w:name="dvrapporteur" w:val="Izvjestiteljica: "/>
    <w:docVar w:name="dvstar" w:val="*"/>
    <w:docVar w:name="dvtitre" w:val="Zakonodavna rezolucija Europskog parlamenta od .... 2025. o Prijedlogu direktive Vijeća o izmjeni Direktive 2011/16/EU o administrativnoj suradnji u području oporezivanja(COM(2024)0497 – C10-0169/2024 – 2024/0276(CNS))"/>
  </w:docVars>
  <w:rsids>
    <w:rsidRoot w:val="009443E8"/>
    <w:rsid w:val="00002272"/>
    <w:rsid w:val="00064002"/>
    <w:rsid w:val="000677B9"/>
    <w:rsid w:val="000831BA"/>
    <w:rsid w:val="000A42CC"/>
    <w:rsid w:val="000E7DD9"/>
    <w:rsid w:val="0010095E"/>
    <w:rsid w:val="00125B37"/>
    <w:rsid w:val="001746D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925"/>
    <w:rsid w:val="004639D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8F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3E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7CB3"/>
    <w:rsid w:val="00B12E95"/>
    <w:rsid w:val="00B22876"/>
    <w:rsid w:val="00B351F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759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C8605"/>
  <w15:chartTrackingRefBased/>
  <w15:docId w15:val="{350FF868-7339-468F-8579-ABF948F6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61925"/>
    <w:pPr>
      <w:spacing w:before="480" w:after="240"/>
    </w:pPr>
  </w:style>
  <w:style w:type="paragraph" w:customStyle="1" w:styleId="NormalBold">
    <w:name w:val="NormalBold"/>
    <w:basedOn w:val="Normal"/>
    <w:rsid w:val="00461925"/>
    <w:rPr>
      <w:b/>
    </w:rPr>
  </w:style>
  <w:style w:type="paragraph" w:customStyle="1" w:styleId="NormalHanging12a">
    <w:name w:val="NormalHanging12a"/>
    <w:basedOn w:val="Normal"/>
    <w:rsid w:val="0046192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351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351F8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2DF3E-9240-4CC6-B513-F595777C7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2025-02-12T11:45:00Z</dcterms:created>
  <dcterms:modified xsi:type="dcterms:W3CDTF">2025-02-12T11:45:00Z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