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23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230A" w:rsidRDefault="00AA169D" w:rsidP="0010095E">
            <w:pPr>
              <w:pStyle w:val="EPName"/>
            </w:pPr>
            <w:r w:rsidRPr="00FC230A">
              <w:t>Eiropas Parlaments</w:t>
            </w:r>
          </w:p>
          <w:p w:rsidR="00751A4A" w:rsidRPr="00FC23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230A">
              <w:t>2024</w:t>
            </w:r>
            <w:r w:rsidR="00817416" w:rsidRPr="00FC230A">
              <w:t>-202</w:t>
            </w:r>
            <w:r w:rsidRPr="00FC23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230A" w:rsidRDefault="00187494" w:rsidP="0010095E">
            <w:pPr>
              <w:pStyle w:val="EPLogo"/>
            </w:pPr>
            <w:r w:rsidRPr="00FC23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230A" w:rsidRDefault="00D058B8" w:rsidP="004C5D52">
      <w:pPr>
        <w:pStyle w:val="LineTop"/>
      </w:pPr>
    </w:p>
    <w:p w:rsidR="00680577" w:rsidRPr="00FC230A" w:rsidRDefault="00AA169D" w:rsidP="00680577">
      <w:pPr>
        <w:pStyle w:val="EPBodyTA1"/>
      </w:pPr>
      <w:r w:rsidRPr="00FC230A">
        <w:t>PIEŅEMTIE TEKSTI</w:t>
      </w:r>
    </w:p>
    <w:p w:rsidR="00D058B8" w:rsidRPr="00FC230A" w:rsidRDefault="00D058B8" w:rsidP="00D058B8">
      <w:pPr>
        <w:pStyle w:val="LineBottom"/>
      </w:pPr>
    </w:p>
    <w:p w:rsidR="00AA169D" w:rsidRPr="00FC230A" w:rsidRDefault="00AA169D" w:rsidP="00AA169D">
      <w:pPr>
        <w:pStyle w:val="ATHeading1"/>
      </w:pPr>
      <w:bookmarkStart w:id="0" w:name="TANumber"/>
      <w:r w:rsidRPr="00FC230A">
        <w:t>P10_TA(2025)00</w:t>
      </w:r>
      <w:bookmarkEnd w:id="0"/>
      <w:r w:rsidR="00FC230A" w:rsidRPr="00FC230A">
        <w:t>13</w:t>
      </w:r>
    </w:p>
    <w:p w:rsidR="00AA169D" w:rsidRPr="00FC230A" w:rsidRDefault="009339BD" w:rsidP="00AA169D">
      <w:pPr>
        <w:pStyle w:val="ATHeading2"/>
      </w:pPr>
      <w:bookmarkStart w:id="1" w:name="title"/>
      <w:r w:rsidRPr="00FC230A">
        <w:t>Administratīva sadarbība nodokļu jomā</w:t>
      </w:r>
      <w:bookmarkEnd w:id="1"/>
    </w:p>
    <w:p w:rsidR="00AA169D" w:rsidRPr="00FC230A" w:rsidRDefault="00AA169D" w:rsidP="00AA169D">
      <w:pPr>
        <w:rPr>
          <w:i/>
          <w:vanish/>
        </w:rPr>
      </w:pPr>
      <w:r w:rsidRPr="00FC230A">
        <w:rPr>
          <w:i/>
        </w:rPr>
        <w:fldChar w:fldCharType="begin"/>
      </w:r>
      <w:r w:rsidRPr="00FC230A">
        <w:rPr>
          <w:i/>
        </w:rPr>
        <w:instrText xml:space="preserve"> TC"(</w:instrText>
      </w:r>
      <w:bookmarkStart w:id="2" w:name="DocNumber"/>
      <w:r w:rsidRPr="00FC230A">
        <w:rPr>
          <w:i/>
        </w:rPr>
        <w:instrText>A10-0002/2025</w:instrText>
      </w:r>
      <w:bookmarkEnd w:id="2"/>
      <w:r w:rsidRPr="00FC230A">
        <w:rPr>
          <w:i/>
        </w:rPr>
        <w:instrText xml:space="preserve"> - Referente: Aurore Lalucq)"\l3 \n&gt; \* MERGEFORMAT </w:instrText>
      </w:r>
      <w:r w:rsidRPr="00FC230A">
        <w:rPr>
          <w:i/>
        </w:rPr>
        <w:fldChar w:fldCharType="end"/>
      </w:r>
    </w:p>
    <w:p w:rsidR="00AA169D" w:rsidRPr="00FC230A" w:rsidRDefault="00AA169D" w:rsidP="00AA169D">
      <w:pPr>
        <w:rPr>
          <w:vanish/>
        </w:rPr>
      </w:pPr>
      <w:bookmarkStart w:id="3" w:name="Commission"/>
      <w:r w:rsidRPr="00FC230A">
        <w:rPr>
          <w:vanish/>
        </w:rPr>
        <w:t>Ekonomikas un monetārā komiteja</w:t>
      </w:r>
      <w:bookmarkEnd w:id="3"/>
    </w:p>
    <w:p w:rsidR="00AA169D" w:rsidRPr="00FC230A" w:rsidRDefault="00AA169D" w:rsidP="00AA169D">
      <w:pPr>
        <w:rPr>
          <w:vanish/>
        </w:rPr>
      </w:pPr>
      <w:bookmarkStart w:id="4" w:name="PE"/>
      <w:r w:rsidRPr="00FC230A">
        <w:rPr>
          <w:vanish/>
        </w:rPr>
        <w:t>PE766.712</w:t>
      </w:r>
      <w:bookmarkEnd w:id="4"/>
    </w:p>
    <w:p w:rsidR="00AA169D" w:rsidRPr="00FC230A" w:rsidRDefault="00AA169D" w:rsidP="00AA169D">
      <w:pPr>
        <w:pStyle w:val="ATHeading3"/>
      </w:pPr>
      <w:bookmarkStart w:id="5" w:name="Sujet"/>
      <w:r w:rsidRPr="00FC230A">
        <w:t xml:space="preserve">Eiropas Parlamenta 2025. gada </w:t>
      </w:r>
      <w:r w:rsidR="009339BD" w:rsidRPr="00FC230A">
        <w:t>12. februāra</w:t>
      </w:r>
      <w:r w:rsidRPr="00FC230A">
        <w:t xml:space="preserve"> normatīvā rezolūcija par priekšlikumu Padomes direktīvai, ar ko groza Direktīvu 2011/16/ES par administratīvu sadarbību nodokļu jomā</w:t>
      </w:r>
      <w:bookmarkEnd w:id="5"/>
      <w:r w:rsidRPr="00FC230A">
        <w:t xml:space="preserve"> </w:t>
      </w:r>
      <w:bookmarkStart w:id="6" w:name="References"/>
      <w:r w:rsidRPr="00FC230A">
        <w:t>(COM(2024)0497 – C10-0169/</w:t>
      </w:r>
      <w:bookmarkStart w:id="7" w:name="_GoBack"/>
      <w:bookmarkEnd w:id="7"/>
      <w:r w:rsidRPr="00FC230A">
        <w:t>2024 – 2024/0276(CNS))</w:t>
      </w:r>
      <w:bookmarkEnd w:id="6"/>
    </w:p>
    <w:p w:rsidR="00E1474C" w:rsidRPr="00FC230A" w:rsidRDefault="00E1474C" w:rsidP="00E1474C">
      <w:pPr>
        <w:pStyle w:val="NormalBold"/>
      </w:pPr>
      <w:r w:rsidRPr="00FC230A">
        <w:t>(Īpašā likumdošanas procedūra – apspriešanās)</w:t>
      </w:r>
    </w:p>
    <w:p w:rsidR="00E1474C" w:rsidRPr="00FC230A" w:rsidRDefault="00E1474C" w:rsidP="00E1474C">
      <w:pPr>
        <w:pStyle w:val="EPComma"/>
      </w:pPr>
      <w:r w:rsidRPr="00FC230A">
        <w:rPr>
          <w:i/>
        </w:rPr>
        <w:t>Eiropas Parlaments</w:t>
      </w:r>
      <w:r w:rsidRPr="00FC230A">
        <w:t>,</w:t>
      </w:r>
    </w:p>
    <w:p w:rsidR="00E1474C" w:rsidRPr="00FC230A" w:rsidRDefault="00E1474C" w:rsidP="00E1474C">
      <w:pPr>
        <w:pStyle w:val="NormalHanging12a"/>
      </w:pPr>
      <w:r w:rsidRPr="00FC230A">
        <w:t>–</w:t>
      </w:r>
      <w:r w:rsidRPr="00FC230A">
        <w:tab/>
        <w:t>ņemot vērā Komisijas priekšlikumu Padomei (COM(2024)0497),</w:t>
      </w:r>
    </w:p>
    <w:p w:rsidR="00E1474C" w:rsidRPr="00FC230A" w:rsidRDefault="00E1474C" w:rsidP="00E1474C">
      <w:pPr>
        <w:pStyle w:val="NormalHanging12a"/>
      </w:pPr>
      <w:r w:rsidRPr="00FC230A">
        <w:t>–</w:t>
      </w:r>
      <w:r w:rsidRPr="00FC230A">
        <w:tab/>
        <w:t>ņemot vērā Līguma par Eiropas Savienības darbību 113. un 115. pantu, saskaņā ar kuriem Padome ar to ir apspriedusies (C10</w:t>
      </w:r>
      <w:r w:rsidRPr="00FC230A">
        <w:noBreakHyphen/>
        <w:t>0169/2024),</w:t>
      </w:r>
    </w:p>
    <w:p w:rsidR="00E1474C" w:rsidRPr="00FC230A" w:rsidRDefault="00E1474C" w:rsidP="00E1474C">
      <w:pPr>
        <w:pStyle w:val="NormalHanging12a"/>
      </w:pPr>
      <w:r w:rsidRPr="00FC230A">
        <w:t>–</w:t>
      </w:r>
      <w:r w:rsidRPr="00FC230A">
        <w:tab/>
        <w:t>ņemot vērā Reglamenta 84. pantu,</w:t>
      </w:r>
    </w:p>
    <w:p w:rsidR="00E1474C" w:rsidRPr="00FC230A" w:rsidRDefault="00E1474C" w:rsidP="00E1474C">
      <w:pPr>
        <w:pStyle w:val="NormalHanging12a"/>
      </w:pPr>
      <w:r w:rsidRPr="00FC230A">
        <w:t>–</w:t>
      </w:r>
      <w:r w:rsidRPr="00FC230A">
        <w:tab/>
        <w:t>ņemot vērā Ekonomikas un monetārās komitejas ziņojumu (A10-0002/2025),</w:t>
      </w:r>
    </w:p>
    <w:p w:rsidR="00E1474C" w:rsidRPr="00FC230A" w:rsidRDefault="00E1474C" w:rsidP="00E1474C">
      <w:pPr>
        <w:pStyle w:val="NormalHanging12a"/>
      </w:pPr>
      <w:r w:rsidRPr="00FC230A">
        <w:t>1.</w:t>
      </w:r>
      <w:r w:rsidRPr="00FC230A">
        <w:tab/>
        <w:t>apstiprina Komisijas priekšlikumu;</w:t>
      </w:r>
    </w:p>
    <w:p w:rsidR="00E1474C" w:rsidRPr="00FC230A" w:rsidRDefault="00E1474C" w:rsidP="00E1474C">
      <w:pPr>
        <w:pStyle w:val="NormalHanging12a"/>
      </w:pPr>
      <w:r w:rsidRPr="00FC230A">
        <w:t>2.</w:t>
      </w:r>
      <w:r w:rsidRPr="00FC230A">
        <w:tab/>
        <w:t>aicina Padomi informēt Parlamentu, ja tā ir paredzējusi izmaiņas Parlamenta apstiprinātajā tekstā;</w:t>
      </w:r>
    </w:p>
    <w:p w:rsidR="00E1474C" w:rsidRPr="00FC230A" w:rsidRDefault="00E1474C" w:rsidP="00E1474C">
      <w:pPr>
        <w:pStyle w:val="NormalHanging12a"/>
      </w:pPr>
      <w:r w:rsidRPr="00FC230A">
        <w:t>3.</w:t>
      </w:r>
      <w:r w:rsidRPr="00FC230A">
        <w:tab/>
        <w:t>prasa Padomei vēlreiz ar to apspriesties, ja tā ir paredzējusi būtiski grozīt Parlamenta apstiprināto tekstu;</w:t>
      </w:r>
    </w:p>
    <w:p w:rsidR="00897E35" w:rsidRPr="00FC230A" w:rsidRDefault="00E1474C" w:rsidP="00897E35">
      <w:pPr>
        <w:pStyle w:val="NormalHanging12a"/>
      </w:pPr>
      <w:r w:rsidRPr="00FC230A">
        <w:t>4.</w:t>
      </w:r>
      <w:r w:rsidRPr="00FC230A">
        <w:tab/>
        <w:t>uzdod priekšsēdētājai Parlamenta nostāju nosūtīt Padomei, Komisijai un dalībvalstu parlamentiem.</w:t>
      </w:r>
    </w:p>
    <w:p w:rsidR="00E365E1" w:rsidRPr="00FC230A" w:rsidRDefault="00E365E1" w:rsidP="00AA169D"/>
    <w:sectPr w:rsidR="00E365E1" w:rsidRPr="00FC230A" w:rsidSect="00897E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69D" w:rsidRPr="00897E35" w:rsidRDefault="00AA169D">
      <w:r w:rsidRPr="00897E35">
        <w:separator/>
      </w:r>
    </w:p>
  </w:endnote>
  <w:endnote w:type="continuationSeparator" w:id="0">
    <w:p w:rsidR="00AA169D" w:rsidRPr="00897E35" w:rsidRDefault="00AA169D">
      <w:r w:rsidRPr="00897E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69D" w:rsidRPr="00897E35" w:rsidRDefault="00AA169D">
      <w:r w:rsidRPr="00897E35">
        <w:separator/>
      </w:r>
    </w:p>
  </w:footnote>
  <w:footnote w:type="continuationSeparator" w:id="0">
    <w:p w:rsidR="00AA169D" w:rsidRPr="00897E35" w:rsidRDefault="00AA169D">
      <w:r w:rsidRPr="00897E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E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LV"/>
    <w:docVar w:name="dvnumam" w:val="0"/>
    <w:docVar w:name="dvpe" w:val="766.712"/>
    <w:docVar w:name="dvrapporteur" w:val="Referente: "/>
    <w:docVar w:name="dvstar" w:val="*"/>
    <w:docVar w:name="dvtitre" w:val="Eiropas Parlamenta 2025. gada XX. XXX normatīvā rezolūcija par priekšlikumu Padomes direktīvai, ar ko groza Direktīvu 2011/16/ES par administratīvu sadarbību nodokļu jomā(COM(2024)0497 – C10-0169/2024 – 2024/0276(CNS))"/>
  </w:docVars>
  <w:rsids>
    <w:rsidRoot w:val="00AA16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9F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E35"/>
    <w:rsid w:val="008C2AC6"/>
    <w:rsid w:val="00930C23"/>
    <w:rsid w:val="0093193B"/>
    <w:rsid w:val="009339BD"/>
    <w:rsid w:val="009509D8"/>
    <w:rsid w:val="00950B64"/>
    <w:rsid w:val="00981893"/>
    <w:rsid w:val="00A1687D"/>
    <w:rsid w:val="00A43E52"/>
    <w:rsid w:val="00A4678D"/>
    <w:rsid w:val="00A778C7"/>
    <w:rsid w:val="00AA169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7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30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A9F94"/>
  <w15:chartTrackingRefBased/>
  <w15:docId w15:val="{084A94DB-B06F-4484-9210-585AAC03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474C"/>
    <w:pPr>
      <w:spacing w:before="480" w:after="240"/>
    </w:pPr>
  </w:style>
  <w:style w:type="paragraph" w:customStyle="1" w:styleId="NormalBold">
    <w:name w:val="NormalBold"/>
    <w:basedOn w:val="Normal"/>
    <w:rsid w:val="00E1474C"/>
    <w:rPr>
      <w:b/>
    </w:rPr>
  </w:style>
  <w:style w:type="paragraph" w:customStyle="1" w:styleId="NormalBold12a">
    <w:name w:val="NormalBold12a"/>
    <w:basedOn w:val="Normal"/>
    <w:rsid w:val="00E1474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1474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339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39BD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C7956-BB79-4FFB-A8D4-E4A3C1ACB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2025-02-12T13:50:00Z</dcterms:created>
  <dcterms:modified xsi:type="dcterms:W3CDTF">2025-02-12T13:50:00Z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