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5D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5D94" w:rsidRDefault="00E0523D" w:rsidP="0010095E">
            <w:pPr>
              <w:pStyle w:val="EPName"/>
            </w:pPr>
            <w:bookmarkStart w:id="0" w:name="_GoBack"/>
            <w:bookmarkEnd w:id="0"/>
            <w:r w:rsidRPr="00485D94">
              <w:t>Európsky parlament</w:t>
            </w:r>
          </w:p>
          <w:p w:rsidR="00751A4A" w:rsidRPr="00485D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5D94">
              <w:t>2024</w:t>
            </w:r>
            <w:r w:rsidR="00817416" w:rsidRPr="00485D94">
              <w:t>-202</w:t>
            </w:r>
            <w:r w:rsidRPr="00485D9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85D94" w:rsidRDefault="00187494" w:rsidP="0010095E">
            <w:pPr>
              <w:pStyle w:val="EPLogo"/>
            </w:pPr>
            <w:r w:rsidRPr="00485D9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5D94" w:rsidRDefault="00D058B8" w:rsidP="004C5D52">
      <w:pPr>
        <w:pStyle w:val="LineTop"/>
      </w:pPr>
    </w:p>
    <w:p w:rsidR="00680577" w:rsidRPr="00485D94" w:rsidRDefault="00E0523D" w:rsidP="00680577">
      <w:pPr>
        <w:pStyle w:val="EPBodyTA1"/>
      </w:pPr>
      <w:r w:rsidRPr="00485D94">
        <w:t>PRIJATÉ TEXTY</w:t>
      </w:r>
    </w:p>
    <w:p w:rsidR="00D058B8" w:rsidRPr="00485D94" w:rsidRDefault="00D058B8" w:rsidP="00D058B8">
      <w:pPr>
        <w:pStyle w:val="LineBottom"/>
      </w:pPr>
    </w:p>
    <w:p w:rsidR="00E0523D" w:rsidRPr="00485D94" w:rsidRDefault="00E0523D" w:rsidP="00E0523D">
      <w:pPr>
        <w:pStyle w:val="ATHeading1"/>
      </w:pPr>
      <w:bookmarkStart w:id="1" w:name="TANumber"/>
      <w:r w:rsidRPr="00485D94">
        <w:t>P10_TA(2025)00</w:t>
      </w:r>
      <w:r w:rsidR="00485D94" w:rsidRPr="00485D94">
        <w:t>13</w:t>
      </w:r>
      <w:bookmarkEnd w:id="1"/>
    </w:p>
    <w:p w:rsidR="00E0523D" w:rsidRPr="00485D94" w:rsidRDefault="00E0523D" w:rsidP="00E0523D">
      <w:pPr>
        <w:pStyle w:val="ATHeading2"/>
      </w:pPr>
      <w:bookmarkStart w:id="2" w:name="title"/>
      <w:r w:rsidRPr="00485D94">
        <w:t>Administratívna spolupráca v oblasti daní</w:t>
      </w:r>
      <w:bookmarkEnd w:id="2"/>
    </w:p>
    <w:p w:rsidR="00E0523D" w:rsidRPr="00485D94" w:rsidRDefault="00E0523D" w:rsidP="00E0523D">
      <w:pPr>
        <w:rPr>
          <w:i/>
          <w:vanish/>
        </w:rPr>
      </w:pPr>
      <w:r w:rsidRPr="00485D94">
        <w:rPr>
          <w:i/>
        </w:rPr>
        <w:fldChar w:fldCharType="begin"/>
      </w:r>
      <w:r w:rsidRPr="00485D94">
        <w:rPr>
          <w:i/>
        </w:rPr>
        <w:instrText xml:space="preserve"> TC"(</w:instrText>
      </w:r>
      <w:bookmarkStart w:id="3" w:name="DocNumber"/>
      <w:r w:rsidRPr="00485D94">
        <w:rPr>
          <w:i/>
        </w:rPr>
        <w:instrText>A10-0002/2025</w:instrText>
      </w:r>
      <w:bookmarkEnd w:id="3"/>
      <w:r w:rsidRPr="00485D94">
        <w:rPr>
          <w:i/>
        </w:rPr>
        <w:instrText xml:space="preserve"> - Spravodajkyňa: </w:instrText>
      </w:r>
      <w:proofErr w:type="spellStart"/>
      <w:r w:rsidRPr="00485D94">
        <w:rPr>
          <w:i/>
        </w:rPr>
        <w:instrText>Aurore</w:instrText>
      </w:r>
      <w:proofErr w:type="spellEnd"/>
      <w:r w:rsidRPr="00485D94">
        <w:rPr>
          <w:i/>
        </w:rPr>
        <w:instrText xml:space="preserve"> </w:instrText>
      </w:r>
      <w:proofErr w:type="spellStart"/>
      <w:r w:rsidRPr="00485D94">
        <w:rPr>
          <w:i/>
        </w:rPr>
        <w:instrText>Lalucq</w:instrText>
      </w:r>
      <w:proofErr w:type="spellEnd"/>
      <w:r w:rsidRPr="00485D94">
        <w:rPr>
          <w:i/>
        </w:rPr>
        <w:instrText xml:space="preserve">)"\l3 \n&gt; \* MERGEFORMAT </w:instrText>
      </w:r>
      <w:r w:rsidRPr="00485D94">
        <w:rPr>
          <w:i/>
        </w:rPr>
        <w:fldChar w:fldCharType="end"/>
      </w:r>
    </w:p>
    <w:p w:rsidR="00E0523D" w:rsidRPr="00485D94" w:rsidRDefault="00E0523D" w:rsidP="00E0523D">
      <w:pPr>
        <w:rPr>
          <w:vanish/>
        </w:rPr>
      </w:pPr>
      <w:bookmarkStart w:id="4" w:name="Commission"/>
      <w:r w:rsidRPr="00485D94">
        <w:rPr>
          <w:vanish/>
        </w:rPr>
        <w:t>Výbor pre hospodárske a menové veci</w:t>
      </w:r>
      <w:bookmarkEnd w:id="4"/>
    </w:p>
    <w:p w:rsidR="00E0523D" w:rsidRPr="00485D94" w:rsidRDefault="00E0523D" w:rsidP="00E0523D">
      <w:pPr>
        <w:rPr>
          <w:vanish/>
        </w:rPr>
      </w:pPr>
      <w:bookmarkStart w:id="5" w:name="PE"/>
      <w:r w:rsidRPr="00485D94">
        <w:rPr>
          <w:vanish/>
        </w:rPr>
        <w:t>PE766.712</w:t>
      </w:r>
      <w:bookmarkEnd w:id="5"/>
    </w:p>
    <w:p w:rsidR="00E0523D" w:rsidRPr="00485D94" w:rsidRDefault="00E0523D" w:rsidP="00E0523D">
      <w:pPr>
        <w:pStyle w:val="ATHeading3"/>
      </w:pPr>
      <w:bookmarkStart w:id="6" w:name="Sujet"/>
      <w:r w:rsidRPr="00485D94">
        <w:t>Legislatívne uznesenie Európskeho parlamentu z</w:t>
      </w:r>
      <w:r w:rsidR="00706D49" w:rsidRPr="00485D94">
        <w:t> 12</w:t>
      </w:r>
      <w:r w:rsidRPr="00485D94">
        <w:t>. februára 2025 o návrhu smernice Rady, ktorou sa mení smernica 2011/16/EÚ o administratívnej spolupráci v oblasti daní</w:t>
      </w:r>
      <w:bookmarkEnd w:id="6"/>
      <w:r w:rsidRPr="00485D94">
        <w:t xml:space="preserve"> </w:t>
      </w:r>
      <w:bookmarkStart w:id="7" w:name="References"/>
      <w:r w:rsidRPr="00485D94">
        <w:t>(COM(2024)0497 – C10-0169/2024 – 2024/0276(CNS))</w:t>
      </w:r>
      <w:bookmarkEnd w:id="7"/>
    </w:p>
    <w:p w:rsidR="00A2741A" w:rsidRPr="00485D94" w:rsidRDefault="00A2741A" w:rsidP="00A2741A">
      <w:pPr>
        <w:pStyle w:val="NormalBold"/>
      </w:pPr>
      <w:r w:rsidRPr="00485D94">
        <w:t>(Mimoriadny legislatívny postup – konzultácia)</w:t>
      </w:r>
    </w:p>
    <w:p w:rsidR="00A2741A" w:rsidRPr="00485D94" w:rsidRDefault="00A2741A" w:rsidP="00A2741A">
      <w:pPr>
        <w:pStyle w:val="EPComma"/>
      </w:pPr>
      <w:r w:rsidRPr="00485D94">
        <w:rPr>
          <w:i/>
          <w:iCs/>
        </w:rPr>
        <w:t>Európsky parlament</w:t>
      </w:r>
      <w:r w:rsidRPr="00485D94">
        <w:t>,</w:t>
      </w:r>
    </w:p>
    <w:p w:rsidR="00A2741A" w:rsidRPr="00485D94" w:rsidRDefault="00A2741A" w:rsidP="00A2741A">
      <w:pPr>
        <w:pStyle w:val="NormalHanging12a"/>
      </w:pPr>
      <w:r w:rsidRPr="00485D94">
        <w:t>–</w:t>
      </w:r>
      <w:r w:rsidRPr="00485D94">
        <w:tab/>
        <w:t xml:space="preserve">so zreteľom na návrh Komisie pre Radu </w:t>
      </w:r>
      <w:r w:rsidR="00706D49" w:rsidRPr="00485D94">
        <w:t>(</w:t>
      </w:r>
      <w:r w:rsidRPr="00485D94">
        <w:t>COM(2024)0497</w:t>
      </w:r>
      <w:r w:rsidR="00706D49" w:rsidRPr="00485D94">
        <w:t>)</w:t>
      </w:r>
      <w:r w:rsidRPr="00485D94">
        <w:t>,</w:t>
      </w:r>
    </w:p>
    <w:p w:rsidR="00A2741A" w:rsidRPr="00485D94" w:rsidRDefault="00A2741A" w:rsidP="00A2741A">
      <w:pPr>
        <w:pStyle w:val="NormalHanging12a"/>
      </w:pPr>
      <w:r w:rsidRPr="00485D94">
        <w:t>–</w:t>
      </w:r>
      <w:r w:rsidRPr="00485D94">
        <w:tab/>
        <w:t xml:space="preserve">so zreteľom na články </w:t>
      </w:r>
      <w:r w:rsidR="00706D49" w:rsidRPr="00485D94">
        <w:t xml:space="preserve">113 </w:t>
      </w:r>
      <w:r w:rsidRPr="00485D94">
        <w:t>a 115 Zmluvy o fungovaní Európskej únie, v súlade s ktorými Rada konzultovala s Európskym parlamentom (C10</w:t>
      </w:r>
      <w:r w:rsidR="00706D49" w:rsidRPr="00485D94">
        <w:t>-</w:t>
      </w:r>
      <w:r w:rsidRPr="00485D94">
        <w:t>0169/2024),</w:t>
      </w:r>
    </w:p>
    <w:p w:rsidR="00A2741A" w:rsidRPr="00485D94" w:rsidRDefault="00A2741A" w:rsidP="00A2741A">
      <w:pPr>
        <w:pStyle w:val="NormalHanging12a"/>
      </w:pPr>
      <w:r w:rsidRPr="00485D94">
        <w:t>–</w:t>
      </w:r>
      <w:r w:rsidRPr="00485D94">
        <w:tab/>
        <w:t>so zreteľom na článok 84 rokovacieho poriadku,</w:t>
      </w:r>
    </w:p>
    <w:p w:rsidR="00A2741A" w:rsidRPr="00485D94" w:rsidRDefault="00A2741A" w:rsidP="00A2741A">
      <w:pPr>
        <w:pStyle w:val="NormalHanging12a"/>
      </w:pPr>
      <w:r w:rsidRPr="00485D94">
        <w:t>–</w:t>
      </w:r>
      <w:r w:rsidRPr="00485D94">
        <w:tab/>
        <w:t>so zreteľom na správu Výboru pre hospodárske a menové veci (A10-0002/2025),</w:t>
      </w:r>
    </w:p>
    <w:p w:rsidR="00A2741A" w:rsidRPr="00485D94" w:rsidRDefault="00A2741A" w:rsidP="00A2741A">
      <w:pPr>
        <w:pStyle w:val="NormalHanging12a"/>
      </w:pPr>
      <w:r w:rsidRPr="00485D94">
        <w:t>1.</w:t>
      </w:r>
      <w:r w:rsidRPr="00485D94">
        <w:tab/>
        <w:t>schvaľuje návrh Komisie;</w:t>
      </w:r>
    </w:p>
    <w:p w:rsidR="00A2741A" w:rsidRPr="00485D94" w:rsidRDefault="00A2741A" w:rsidP="00A2741A">
      <w:pPr>
        <w:pStyle w:val="NormalHanging12a"/>
      </w:pPr>
      <w:r w:rsidRPr="00485D94">
        <w:t>2.</w:t>
      </w:r>
      <w:r w:rsidRPr="00485D94">
        <w:tab/>
        <w:t>vyzýva Radu, aby oznámila Európskemu parlamentu, ak má v úmysle odchýliť sa od ním schváleného textu;</w:t>
      </w:r>
    </w:p>
    <w:p w:rsidR="00A2741A" w:rsidRPr="00485D94" w:rsidRDefault="00A2741A" w:rsidP="00A2741A">
      <w:pPr>
        <w:pStyle w:val="NormalHanging12a"/>
      </w:pPr>
      <w:r w:rsidRPr="00485D94">
        <w:t>3.</w:t>
      </w:r>
      <w:r w:rsidRPr="00485D94">
        <w:tab/>
        <w:t>žiada Radu o opätovnú konzultáciu, ak má v úmysle podstatne zmeniť ním schválený text;</w:t>
      </w:r>
    </w:p>
    <w:p w:rsidR="00E365E1" w:rsidRPr="00485D94" w:rsidRDefault="00A2741A" w:rsidP="00706D49">
      <w:pPr>
        <w:pStyle w:val="NormalHanging12a"/>
      </w:pPr>
      <w:r w:rsidRPr="00485D94">
        <w:t>4.</w:t>
      </w:r>
      <w:r w:rsidRPr="00485D94">
        <w:tab/>
        <w:t>poveruje svoju predsedníčku, aby postúpila túto pozíciu Rade, Komisii a národným parlamentom.</w:t>
      </w:r>
    </w:p>
    <w:sectPr w:rsidR="00E365E1" w:rsidRPr="00485D94" w:rsidSect="00E87B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23D" w:rsidRPr="00E87B42" w:rsidRDefault="00E0523D">
      <w:r w:rsidRPr="00E87B42">
        <w:separator/>
      </w:r>
    </w:p>
  </w:endnote>
  <w:endnote w:type="continuationSeparator" w:id="0">
    <w:p w:rsidR="00E0523D" w:rsidRPr="00E87B42" w:rsidRDefault="00E0523D">
      <w:r w:rsidRPr="00E87B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B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B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B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23D" w:rsidRPr="00E87B42" w:rsidRDefault="00E0523D">
      <w:r w:rsidRPr="00E87B42">
        <w:separator/>
      </w:r>
    </w:p>
  </w:footnote>
  <w:footnote w:type="continuationSeparator" w:id="0">
    <w:p w:rsidR="00E0523D" w:rsidRPr="00E87B42" w:rsidRDefault="00E0523D">
      <w:r w:rsidRPr="00E87B4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B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B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7B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SK"/>
    <w:docVar w:name="dvnumam" w:val="0"/>
    <w:docVar w:name="dvpe" w:val="766.712"/>
    <w:docVar w:name="dvrapporteur" w:val="Spravodajkyňa: "/>
    <w:docVar w:name="dvstar" w:val="*"/>
    <w:docVar w:name="dvtitre" w:val="Legislatívne uznesenie Európskeho parlamentu z xx. februára 2025 o návrhu smernice Rady, ktorou sa mení smernica 2011/16/EÚ o administratívnej spolupráci v oblasti daní(COM(2024)0497 – C10-0169/2024 – 2024/0276(CNS))"/>
  </w:docVars>
  <w:rsids>
    <w:rsidRoot w:val="00E0523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5D94"/>
    <w:rsid w:val="004867E3"/>
    <w:rsid w:val="00494A28"/>
    <w:rsid w:val="004C0004"/>
    <w:rsid w:val="004C5D52"/>
    <w:rsid w:val="00502DF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D4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F1E"/>
    <w:rsid w:val="00930C23"/>
    <w:rsid w:val="0093193B"/>
    <w:rsid w:val="009509D8"/>
    <w:rsid w:val="00950B64"/>
    <w:rsid w:val="00981893"/>
    <w:rsid w:val="00A1687D"/>
    <w:rsid w:val="00A2741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23D"/>
    <w:rsid w:val="00E365E1"/>
    <w:rsid w:val="00E820A4"/>
    <w:rsid w:val="00E87B4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F6C91F"/>
  <w15:chartTrackingRefBased/>
  <w15:docId w15:val="{A90EED56-E2AC-436C-94E0-C10A3B27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741A"/>
    <w:pPr>
      <w:spacing w:before="480" w:after="240"/>
    </w:pPr>
  </w:style>
  <w:style w:type="paragraph" w:customStyle="1" w:styleId="NormalBold">
    <w:name w:val="NormalBold"/>
    <w:basedOn w:val="Normal"/>
    <w:rsid w:val="00A2741A"/>
    <w:rPr>
      <w:b/>
    </w:rPr>
  </w:style>
  <w:style w:type="paragraph" w:customStyle="1" w:styleId="NormalHanging12a">
    <w:name w:val="NormalHanging12a"/>
    <w:basedOn w:val="Normal"/>
    <w:rsid w:val="00A2741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FED2B-615B-4E47-86B4-49CA624AB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2025-02-12T10:41:00Z</dcterms:created>
  <dcterms:modified xsi:type="dcterms:W3CDTF">2025-02-12T10:41:00Z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